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9" w:rsidRDefault="00C34FFA" w:rsidP="00C34FFA">
      <w:pPr>
        <w:pStyle w:val="a3"/>
        <w:spacing w:line="322" w:lineRule="exact"/>
        <w:ind w:right="1202"/>
        <w:rPr>
          <w:b w:val="0"/>
          <w:bCs w:val="0"/>
          <w:i/>
          <w:szCs w:val="22"/>
        </w:rPr>
      </w:pPr>
      <w:r>
        <w:rPr>
          <w:b w:val="0"/>
          <w:bCs w:val="0"/>
          <w:i/>
          <w:szCs w:val="22"/>
        </w:rPr>
        <w:t xml:space="preserve">                            </w:t>
      </w:r>
      <w:r w:rsidR="00C56C49">
        <w:rPr>
          <w:b w:val="0"/>
          <w:bCs w:val="0"/>
          <w:i/>
          <w:szCs w:val="22"/>
        </w:rPr>
        <w:t xml:space="preserve">                                                              </w:t>
      </w:r>
      <w:r>
        <w:rPr>
          <w:b w:val="0"/>
          <w:bCs w:val="0"/>
          <w:i/>
          <w:szCs w:val="22"/>
        </w:rPr>
        <w:t xml:space="preserve"> </w:t>
      </w:r>
      <w:r w:rsidR="00C56C49">
        <w:rPr>
          <w:b w:val="0"/>
          <w:bCs w:val="0"/>
          <w:i/>
          <w:szCs w:val="22"/>
        </w:rPr>
        <w:t>Приложение №1</w:t>
      </w:r>
    </w:p>
    <w:p w:rsidR="00C56C49" w:rsidRDefault="00C56C49" w:rsidP="00C34FFA">
      <w:pPr>
        <w:pStyle w:val="a3"/>
        <w:spacing w:line="322" w:lineRule="exact"/>
        <w:ind w:right="1202"/>
        <w:rPr>
          <w:b w:val="0"/>
          <w:bCs w:val="0"/>
          <w:i/>
          <w:szCs w:val="22"/>
        </w:rPr>
      </w:pPr>
    </w:p>
    <w:p w:rsidR="00C56C49" w:rsidRDefault="00C56C49" w:rsidP="00C34FFA">
      <w:pPr>
        <w:pStyle w:val="a3"/>
        <w:spacing w:line="322" w:lineRule="exact"/>
        <w:ind w:right="1202"/>
        <w:rPr>
          <w:b w:val="0"/>
          <w:bCs w:val="0"/>
          <w:i/>
          <w:szCs w:val="22"/>
        </w:rPr>
      </w:pPr>
    </w:p>
    <w:p w:rsidR="00650B14" w:rsidRDefault="00C56C49" w:rsidP="00C34FFA">
      <w:pPr>
        <w:pStyle w:val="a3"/>
        <w:spacing w:line="322" w:lineRule="exact"/>
        <w:ind w:right="1202"/>
      </w:pPr>
      <w:r>
        <w:rPr>
          <w:b w:val="0"/>
          <w:bCs w:val="0"/>
          <w:i/>
          <w:szCs w:val="22"/>
        </w:rPr>
        <w:t xml:space="preserve">                          </w:t>
      </w:r>
      <w:r w:rsidR="002A361C">
        <w:t>План разработки профессионального стандарта</w:t>
      </w:r>
    </w:p>
    <w:p w:rsidR="00650B14" w:rsidRDefault="002A361C">
      <w:pPr>
        <w:pStyle w:val="a3"/>
        <w:ind w:left="1294" w:right="1202"/>
        <w:jc w:val="center"/>
      </w:pPr>
      <w:r>
        <w:t xml:space="preserve">«Специалист по </w:t>
      </w:r>
      <w:r w:rsidR="00C34FFA">
        <w:t>организации накопления ТКО</w:t>
      </w:r>
      <w:r>
        <w:t>»</w:t>
      </w:r>
    </w:p>
    <w:p w:rsidR="00650B14" w:rsidRDefault="00650B14">
      <w:pPr>
        <w:rPr>
          <w:b/>
          <w:sz w:val="20"/>
        </w:rPr>
      </w:pPr>
    </w:p>
    <w:p w:rsidR="00650B14" w:rsidRDefault="00650B14">
      <w:pPr>
        <w:rPr>
          <w:b/>
          <w:sz w:val="20"/>
        </w:rPr>
      </w:pPr>
    </w:p>
    <w:p w:rsidR="00650B14" w:rsidRDefault="00650B14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2124"/>
      </w:tblGrid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spacing w:before="4" w:line="322" w:lineRule="exact"/>
              <w:ind w:left="129" w:right="101" w:firstLine="208"/>
              <w:rPr>
                <w:b/>
                <w:sz w:val="28"/>
              </w:rPr>
            </w:pPr>
            <w:r>
              <w:rPr>
                <w:b/>
                <w:sz w:val="28"/>
              </w:rPr>
              <w:t>№ этапа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before="160" w:line="240" w:lineRule="auto"/>
              <w:ind w:left="8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этапа работы</w:t>
            </w:r>
          </w:p>
        </w:tc>
        <w:tc>
          <w:tcPr>
            <w:tcW w:w="2124" w:type="dxa"/>
          </w:tcPr>
          <w:p w:rsidR="00650B14" w:rsidRDefault="002A361C">
            <w:pPr>
              <w:pStyle w:val="TableParagraph"/>
              <w:spacing w:before="160" w:line="240" w:lineRule="auto"/>
              <w:ind w:left="64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650B14">
        <w:trPr>
          <w:trHeight w:val="2896"/>
        </w:trPr>
        <w:tc>
          <w:tcPr>
            <w:tcW w:w="960" w:type="dxa"/>
          </w:tcPr>
          <w:p w:rsidR="00650B14" w:rsidRDefault="002A361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Разработка документов:</w:t>
            </w:r>
          </w:p>
          <w:p w:rsidR="00650B14" w:rsidRDefault="002A361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2876"/>
                <w:tab w:val="left" w:pos="3521"/>
                <w:tab w:val="left" w:pos="5330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разработке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профессионального стандарта;</w:t>
            </w:r>
          </w:p>
          <w:p w:rsidR="00650B14" w:rsidRDefault="002A361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2719"/>
                <w:tab w:val="left" w:pos="4935"/>
              </w:tabs>
              <w:spacing w:before="1"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разработки </w:t>
            </w:r>
            <w:r>
              <w:rPr>
                <w:sz w:val="28"/>
              </w:rPr>
              <w:t>проекта 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стандарта;</w:t>
            </w:r>
          </w:p>
          <w:p w:rsidR="00650B14" w:rsidRDefault="002A361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1983"/>
                <w:tab w:val="left" w:pos="3906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стандарта;</w:t>
            </w:r>
          </w:p>
          <w:p w:rsidR="00650B14" w:rsidRDefault="00C34FFA" w:rsidP="00C34FF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2044"/>
                <w:tab w:val="left" w:pos="4010"/>
                <w:tab w:val="left" w:pos="6128"/>
              </w:tabs>
              <w:spacing w:before="3"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z w:val="28"/>
              </w:rPr>
              <w:tab/>
              <w:t xml:space="preserve">организаций, </w:t>
            </w:r>
            <w:r w:rsidR="002A361C">
              <w:rPr>
                <w:sz w:val="28"/>
              </w:rPr>
              <w:t>привлекаемых</w:t>
            </w:r>
            <w:r>
              <w:rPr>
                <w:sz w:val="28"/>
              </w:rPr>
              <w:t> </w:t>
            </w:r>
            <w:r>
              <w:rPr>
                <w:spacing w:val="-18"/>
                <w:sz w:val="28"/>
              </w:rPr>
              <w:t xml:space="preserve">к </w:t>
            </w:r>
            <w:r w:rsidR="002A361C">
              <w:rPr>
                <w:sz w:val="28"/>
              </w:rPr>
              <w:t>разработке профессионального</w:t>
            </w:r>
            <w:r w:rsidR="002A361C">
              <w:rPr>
                <w:spacing w:val="-3"/>
                <w:sz w:val="28"/>
              </w:rPr>
              <w:t xml:space="preserve"> </w:t>
            </w:r>
            <w:r w:rsidR="002A361C">
              <w:rPr>
                <w:sz w:val="28"/>
              </w:rPr>
              <w:t>стандарта.</w:t>
            </w:r>
          </w:p>
        </w:tc>
        <w:tc>
          <w:tcPr>
            <w:tcW w:w="2124" w:type="dxa"/>
          </w:tcPr>
          <w:p w:rsidR="00650B14" w:rsidRDefault="00E7645B" w:rsidP="00D6214A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июль</w:t>
            </w:r>
            <w:bookmarkStart w:id="0" w:name="_GoBack"/>
            <w:bookmarkEnd w:id="0"/>
            <w:r w:rsidR="00D6214A">
              <w:rPr>
                <w:sz w:val="28"/>
              </w:rPr>
              <w:t xml:space="preserve"> 2020 г.</w:t>
            </w:r>
          </w:p>
        </w:tc>
      </w:tr>
      <w:tr w:rsidR="00650B14">
        <w:trPr>
          <w:trHeight w:val="964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1810"/>
                <w:tab w:val="left" w:pos="1961"/>
                <w:tab w:val="left" w:pos="2388"/>
                <w:tab w:val="left" w:pos="3776"/>
                <w:tab w:val="left" w:pos="4558"/>
                <w:tab w:val="left" w:pos="4913"/>
                <w:tab w:val="left" w:pos="5990"/>
                <w:tab w:val="left" w:pos="6114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Минтруд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заявки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разработку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стандарта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комплекта необходимых документов</w:t>
            </w:r>
          </w:p>
        </w:tc>
        <w:tc>
          <w:tcPr>
            <w:tcW w:w="2124" w:type="dxa"/>
          </w:tcPr>
          <w:p w:rsidR="00650B14" w:rsidRDefault="00D6214A" w:rsidP="00D6214A">
            <w:pPr>
              <w:pStyle w:val="TableParagraph"/>
              <w:ind w:left="200" w:right="177" w:firstLine="142"/>
              <w:jc w:val="center"/>
              <w:rPr>
                <w:sz w:val="28"/>
              </w:rPr>
            </w:pPr>
            <w:r>
              <w:rPr>
                <w:sz w:val="28"/>
              </w:rPr>
              <w:t>сентябрь 2020г.</w:t>
            </w:r>
          </w:p>
        </w:tc>
      </w:tr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1632"/>
                <w:tab w:val="left" w:pos="2992"/>
                <w:tab w:val="left" w:pos="4272"/>
                <w:tab w:val="left" w:pos="4960"/>
              </w:tabs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разработке</w:t>
            </w:r>
          </w:p>
          <w:p w:rsidR="00650B14" w:rsidRDefault="002A36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 стандарта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 xml:space="preserve">август  2020 г. </w:t>
            </w:r>
          </w:p>
        </w:tc>
      </w:tr>
      <w:tr w:rsidR="00650B14">
        <w:trPr>
          <w:trHeight w:val="321"/>
        </w:trPr>
        <w:tc>
          <w:tcPr>
            <w:tcW w:w="960" w:type="dxa"/>
          </w:tcPr>
          <w:p w:rsidR="00650B14" w:rsidRDefault="002A361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301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проекта профессионального стандарта:</w:t>
            </w:r>
          </w:p>
        </w:tc>
        <w:tc>
          <w:tcPr>
            <w:tcW w:w="2124" w:type="dxa"/>
          </w:tcPr>
          <w:p w:rsidR="00650B14" w:rsidRDefault="00650B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50B14">
        <w:trPr>
          <w:trHeight w:val="967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1818"/>
                <w:tab w:val="left" w:pos="2055"/>
                <w:tab w:val="left" w:pos="2681"/>
                <w:tab w:val="left" w:pos="4775"/>
                <w:tab w:val="left" w:pos="4943"/>
                <w:tab w:val="left" w:pos="6143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стандартов </w:t>
            </w:r>
            <w:r>
              <w:rPr>
                <w:sz w:val="28"/>
              </w:rPr>
              <w:t>(российских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зарубежных),</w:t>
            </w:r>
            <w:r>
              <w:rPr>
                <w:sz w:val="28"/>
              </w:rPr>
              <w:tab/>
              <w:t>схожих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с</w:t>
            </w:r>
            <w:proofErr w:type="gramEnd"/>
          </w:p>
          <w:p w:rsidR="00650B14" w:rsidRDefault="002A36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разрабатываемым профессиональным стандартом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август 2020 г</w:t>
            </w:r>
            <w:r w:rsidR="002A361C">
              <w:rPr>
                <w:sz w:val="28"/>
              </w:rPr>
              <w:t>.</w:t>
            </w:r>
          </w:p>
        </w:tc>
      </w:tr>
      <w:tr w:rsidR="00650B14">
        <w:trPr>
          <w:trHeight w:val="642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1004"/>
                <w:tab w:val="left" w:pos="2663"/>
                <w:tab w:val="left" w:pos="3088"/>
                <w:tab w:val="left" w:pos="4709"/>
                <w:tab w:val="left" w:pos="5263"/>
              </w:tabs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Профессии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стороны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заинтересованных групп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сентябрь 2020г.</w:t>
            </w:r>
          </w:p>
        </w:tc>
      </w:tr>
      <w:tr w:rsidR="00650B14">
        <w:trPr>
          <w:trHeight w:val="1931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4090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 нормативных правовых актов, иных документов, в которых определены требования к квалификации по профессиям, должностям, специальностям по видам профессиональной деятельности,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соответствующим</w:t>
            </w:r>
          </w:p>
          <w:p w:rsidR="00650B14" w:rsidRDefault="002A361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разрабатываемому профессиональному стандарту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spacing w:line="240" w:lineRule="auto"/>
              <w:ind w:left="652" w:right="267" w:hanging="360"/>
              <w:rPr>
                <w:sz w:val="28"/>
              </w:rPr>
            </w:pPr>
            <w:r>
              <w:rPr>
                <w:sz w:val="28"/>
              </w:rPr>
              <w:t>сентябрь 2020г.</w:t>
            </w:r>
          </w:p>
        </w:tc>
      </w:tr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Общественное обсуждение и экспертиза проекта</w:t>
            </w:r>
          </w:p>
          <w:p w:rsidR="00650B14" w:rsidRDefault="002A36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 стандарта.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октябрь 2020г.</w:t>
            </w:r>
          </w:p>
        </w:tc>
      </w:tr>
      <w:tr w:rsidR="00650B14">
        <w:trPr>
          <w:trHeight w:val="642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Публикация проекта профессионального стандарта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 сети «Интернет» (на сайте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www.naair.ru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spacing w:line="308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октябрь 2020г.</w:t>
            </w:r>
          </w:p>
        </w:tc>
      </w:tr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Доработка проекта с учетом правок и предложений</w:t>
            </w:r>
          </w:p>
          <w:p w:rsidR="00650B14" w:rsidRDefault="002A36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после общественного обсуждения</w:t>
            </w:r>
          </w:p>
        </w:tc>
        <w:tc>
          <w:tcPr>
            <w:tcW w:w="2124" w:type="dxa"/>
          </w:tcPr>
          <w:p w:rsidR="00650B14" w:rsidRDefault="00D6214A">
            <w:pPr>
              <w:pStyle w:val="TableParagraph"/>
              <w:ind w:left="354"/>
              <w:rPr>
                <w:sz w:val="28"/>
              </w:rPr>
            </w:pPr>
            <w:r>
              <w:rPr>
                <w:sz w:val="28"/>
              </w:rPr>
              <w:t>ноябрь 2020г.</w:t>
            </w:r>
          </w:p>
        </w:tc>
      </w:tr>
    </w:tbl>
    <w:p w:rsidR="00650B14" w:rsidRDefault="00650B14">
      <w:pPr>
        <w:rPr>
          <w:sz w:val="28"/>
        </w:rPr>
        <w:sectPr w:rsidR="00650B14" w:rsidSect="00B63429">
          <w:headerReference w:type="default" r:id="rId9"/>
          <w:type w:val="continuous"/>
          <w:pgSz w:w="11910" w:h="16840"/>
          <w:pgMar w:top="0" w:right="720" w:bottom="0" w:left="1480" w:header="708" w:footer="720" w:gutter="0"/>
          <w:cols w:space="720"/>
        </w:sectPr>
      </w:pPr>
    </w:p>
    <w:p w:rsidR="00650B14" w:rsidRDefault="00650B14">
      <w:pPr>
        <w:spacing w:before="6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2124"/>
      </w:tblGrid>
      <w:tr w:rsidR="00650B14">
        <w:trPr>
          <w:trHeight w:val="1288"/>
        </w:trPr>
        <w:tc>
          <w:tcPr>
            <w:tcW w:w="960" w:type="dxa"/>
          </w:tcPr>
          <w:p w:rsidR="00650B14" w:rsidRDefault="002A361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558"/>
                <w:tab w:val="left" w:pos="5329"/>
              </w:tabs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  <w:t>доработанного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проекта </w:t>
            </w:r>
            <w:r>
              <w:rPr>
                <w:sz w:val="28"/>
              </w:rPr>
              <w:t xml:space="preserve">профессионального стандарта на сайте Минтруда России и сайте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www.naair.ru</w:t>
              </w:r>
            </w:hyperlink>
            <w:r>
              <w:rPr>
                <w:color w:val="0000FF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  <w:p w:rsidR="00650B14" w:rsidRDefault="002A361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обсуждения.</w:t>
            </w:r>
          </w:p>
        </w:tc>
        <w:tc>
          <w:tcPr>
            <w:tcW w:w="2124" w:type="dxa"/>
          </w:tcPr>
          <w:p w:rsidR="00650B14" w:rsidRDefault="009368F3">
            <w:pPr>
              <w:pStyle w:val="TableParagraph"/>
              <w:spacing w:line="317" w:lineRule="exact"/>
              <w:ind w:left="354"/>
              <w:rPr>
                <w:sz w:val="28"/>
              </w:rPr>
            </w:pPr>
            <w:r>
              <w:rPr>
                <w:sz w:val="28"/>
              </w:rPr>
              <w:t>ноябрь 2020г.</w:t>
            </w:r>
          </w:p>
        </w:tc>
      </w:tr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203"/>
                <w:tab w:val="left" w:pos="3981"/>
                <w:tab w:val="left" w:pos="5147"/>
              </w:tabs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z w:val="28"/>
              </w:rPr>
              <w:tab/>
              <w:t>обсуждение</w:t>
            </w:r>
            <w:r>
              <w:rPr>
                <w:sz w:val="28"/>
              </w:rPr>
              <w:tab/>
              <w:t>второй</w:t>
            </w:r>
            <w:r>
              <w:rPr>
                <w:sz w:val="28"/>
              </w:rPr>
              <w:tab/>
              <w:t>редакции</w:t>
            </w:r>
          </w:p>
          <w:p w:rsidR="00650B14" w:rsidRDefault="002A361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проекта профессионального стандарта</w:t>
            </w:r>
          </w:p>
        </w:tc>
        <w:tc>
          <w:tcPr>
            <w:tcW w:w="2124" w:type="dxa"/>
          </w:tcPr>
          <w:p w:rsidR="00650B14" w:rsidRDefault="009368F3">
            <w:pPr>
              <w:pStyle w:val="TableParagraph"/>
              <w:spacing w:before="2" w:line="308" w:lineRule="exact"/>
              <w:ind w:left="97" w:right="93"/>
              <w:jc w:val="center"/>
              <w:rPr>
                <w:sz w:val="28"/>
              </w:rPr>
            </w:pPr>
            <w:r>
              <w:rPr>
                <w:sz w:val="28"/>
              </w:rPr>
              <w:t>ноябрь – декабрь 2020г.</w:t>
            </w:r>
          </w:p>
        </w:tc>
      </w:tr>
      <w:tr w:rsidR="00650B14">
        <w:trPr>
          <w:trHeight w:val="1932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952"/>
                <w:tab w:val="left" w:pos="5329"/>
              </w:tabs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Сбор, обобщение и анализ замечаний и предложений по итогам общественного обсуждения профессионального стандарта. Окончательная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профессионального стандарта 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пояснительной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записки.</w:t>
            </w:r>
          </w:p>
        </w:tc>
        <w:tc>
          <w:tcPr>
            <w:tcW w:w="2124" w:type="dxa"/>
          </w:tcPr>
          <w:p w:rsidR="00650B14" w:rsidRDefault="00650B14">
            <w:pPr>
              <w:pStyle w:val="TableParagraph"/>
              <w:spacing w:line="240" w:lineRule="auto"/>
              <w:ind w:left="652" w:right="264" w:hanging="363"/>
              <w:rPr>
                <w:sz w:val="28"/>
              </w:rPr>
            </w:pPr>
          </w:p>
        </w:tc>
      </w:tr>
      <w:tr w:rsidR="00650B14">
        <w:trPr>
          <w:trHeight w:val="3218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240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Подача необходимых документов в Минтруд России:</w:t>
            </w:r>
          </w:p>
          <w:p w:rsidR="00650B14" w:rsidRDefault="002A361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проект 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стандарта;</w:t>
            </w:r>
          </w:p>
          <w:p w:rsidR="00650B14" w:rsidRDefault="002A361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 к проекту профессионального стандарта;</w:t>
            </w:r>
          </w:p>
          <w:p w:rsidR="00650B14" w:rsidRDefault="002A361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сведения об организациях, принимающих участие в разработке проекта профессионального стандарта;</w:t>
            </w:r>
          </w:p>
          <w:p w:rsidR="00650B14" w:rsidRDefault="002A361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информация о результатах общественного обсуждения.</w:t>
            </w:r>
          </w:p>
        </w:tc>
        <w:tc>
          <w:tcPr>
            <w:tcW w:w="2124" w:type="dxa"/>
          </w:tcPr>
          <w:p w:rsidR="00650B14" w:rsidRDefault="009368F3">
            <w:pPr>
              <w:pStyle w:val="TableParagraph"/>
              <w:spacing w:line="240" w:lineRule="auto"/>
              <w:ind w:left="966" w:right="160" w:hanging="785"/>
              <w:rPr>
                <w:sz w:val="28"/>
              </w:rPr>
            </w:pPr>
            <w:r>
              <w:rPr>
                <w:sz w:val="28"/>
              </w:rPr>
              <w:t>декабрь 2020г.</w:t>
            </w:r>
          </w:p>
        </w:tc>
      </w:tr>
      <w:tr w:rsidR="00650B14">
        <w:trPr>
          <w:trHeight w:val="959"/>
        </w:trPr>
        <w:tc>
          <w:tcPr>
            <w:tcW w:w="960" w:type="dxa"/>
          </w:tcPr>
          <w:p w:rsidR="00650B14" w:rsidRDefault="002A361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Рассмотрение пакета документов (включая проект профессионального стандарта) в Минтруде России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(до 10 дней после подачи)</w:t>
            </w:r>
          </w:p>
        </w:tc>
        <w:tc>
          <w:tcPr>
            <w:tcW w:w="2124" w:type="dxa"/>
            <w:vMerge w:val="restart"/>
          </w:tcPr>
          <w:p w:rsidR="00650B14" w:rsidRDefault="00650B14">
            <w:pPr>
              <w:pStyle w:val="TableParagraph"/>
              <w:spacing w:line="240" w:lineRule="auto"/>
              <w:ind w:left="203" w:right="177" w:firstLine="249"/>
              <w:rPr>
                <w:sz w:val="28"/>
              </w:rPr>
            </w:pPr>
          </w:p>
        </w:tc>
      </w:tr>
      <w:tr w:rsidR="00650B14">
        <w:trPr>
          <w:trHeight w:val="645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878"/>
                <w:tab w:val="left" w:pos="5330"/>
              </w:tabs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z w:val="28"/>
              </w:rPr>
              <w:tab/>
              <w:t>обсуждение</w:t>
            </w:r>
            <w:r>
              <w:rPr>
                <w:sz w:val="28"/>
              </w:rPr>
              <w:tab/>
              <w:t>проекта</w:t>
            </w:r>
          </w:p>
          <w:p w:rsidR="00650B14" w:rsidRDefault="002A36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 стандарта (до 15 дней)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50B14" w:rsidRDefault="00650B14">
            <w:pPr>
              <w:rPr>
                <w:sz w:val="2"/>
                <w:szCs w:val="2"/>
              </w:rPr>
            </w:pPr>
          </w:p>
        </w:tc>
      </w:tr>
      <w:tr w:rsidR="00650B14">
        <w:trPr>
          <w:trHeight w:val="964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1549"/>
                <w:tab w:val="left" w:pos="1949"/>
                <w:tab w:val="left" w:pos="2319"/>
                <w:tab w:val="left" w:pos="3736"/>
                <w:tab w:val="left" w:pos="3907"/>
                <w:tab w:val="left" w:pos="5594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стандарта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профильный</w:t>
            </w:r>
            <w:r>
              <w:rPr>
                <w:sz w:val="28"/>
              </w:rPr>
              <w:tab/>
              <w:t>федеральный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орган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исполнительной власти (до 15 дней)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50B14" w:rsidRDefault="00650B14">
            <w:pPr>
              <w:rPr>
                <w:sz w:val="2"/>
                <w:szCs w:val="2"/>
              </w:rPr>
            </w:pPr>
          </w:p>
        </w:tc>
      </w:tr>
      <w:tr w:rsidR="00650B14">
        <w:trPr>
          <w:trHeight w:val="1288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580"/>
                <w:tab w:val="left" w:pos="5279"/>
              </w:tabs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федеральным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органом </w:t>
            </w:r>
            <w:r>
              <w:rPr>
                <w:sz w:val="28"/>
              </w:rPr>
              <w:t>исполнительной власти замечаний и предложений по проекту профессионального стандарта 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50B14" w:rsidRDefault="002A361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учет разработчиками.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50B14" w:rsidRDefault="00650B14">
            <w:pPr>
              <w:rPr>
                <w:sz w:val="2"/>
                <w:szCs w:val="2"/>
              </w:rPr>
            </w:pPr>
          </w:p>
        </w:tc>
      </w:tr>
      <w:tr w:rsidR="00650B14">
        <w:trPr>
          <w:trHeight w:val="1932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проекта профессионального стандарта в Национальный совет при Президенте Российской Федерации по профессиональным квалификациям для получения экспертного заключения с рекомендациями 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утверждения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50B14" w:rsidRDefault="00650B14">
            <w:pPr>
              <w:rPr>
                <w:sz w:val="2"/>
                <w:szCs w:val="2"/>
              </w:rPr>
            </w:pPr>
          </w:p>
        </w:tc>
      </w:tr>
      <w:tr w:rsidR="00650B14">
        <w:trPr>
          <w:trHeight w:val="323"/>
        </w:trPr>
        <w:tc>
          <w:tcPr>
            <w:tcW w:w="960" w:type="dxa"/>
          </w:tcPr>
          <w:p w:rsidR="00650B14" w:rsidRDefault="002A361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tabs>
                <w:tab w:val="left" w:pos="2221"/>
                <w:tab w:val="left" w:pos="5092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стандарта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50B14" w:rsidRDefault="00650B14">
            <w:pPr>
              <w:rPr>
                <w:sz w:val="2"/>
                <w:szCs w:val="2"/>
              </w:rPr>
            </w:pPr>
          </w:p>
        </w:tc>
      </w:tr>
    </w:tbl>
    <w:p w:rsidR="00650B14" w:rsidRDefault="00650B14">
      <w:pPr>
        <w:rPr>
          <w:sz w:val="2"/>
          <w:szCs w:val="2"/>
        </w:rPr>
        <w:sectPr w:rsidR="00650B14" w:rsidSect="00B63429">
          <w:pgSz w:w="11910" w:h="16840"/>
          <w:pgMar w:top="48" w:right="720" w:bottom="65" w:left="1480" w:header="708" w:footer="0" w:gutter="0"/>
          <w:cols w:space="720"/>
        </w:sectPr>
      </w:pPr>
    </w:p>
    <w:p w:rsidR="00650B14" w:rsidRDefault="00650B14">
      <w:pPr>
        <w:spacing w:before="6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2124"/>
      </w:tblGrid>
      <w:tr w:rsidR="00650B14">
        <w:trPr>
          <w:trHeight w:val="645"/>
        </w:trPr>
        <w:tc>
          <w:tcPr>
            <w:tcW w:w="960" w:type="dxa"/>
          </w:tcPr>
          <w:p w:rsidR="00650B14" w:rsidRDefault="00650B1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Минтруда России и присвоение регистрационного</w:t>
            </w:r>
          </w:p>
          <w:p w:rsidR="00650B14" w:rsidRDefault="002A36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номера Минюстом России.</w:t>
            </w:r>
          </w:p>
        </w:tc>
        <w:tc>
          <w:tcPr>
            <w:tcW w:w="2124" w:type="dxa"/>
          </w:tcPr>
          <w:p w:rsidR="00650B14" w:rsidRDefault="00650B1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0B14">
        <w:trPr>
          <w:trHeight w:val="1288"/>
        </w:trPr>
        <w:tc>
          <w:tcPr>
            <w:tcW w:w="960" w:type="dxa"/>
          </w:tcPr>
          <w:p w:rsidR="00650B14" w:rsidRDefault="002A36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81" w:type="dxa"/>
          </w:tcPr>
          <w:p w:rsidR="00650B14" w:rsidRDefault="002A361C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конференций, круглых столов, семинаров и других публичных мероприятий, размещение информации о ходе разработки</w:t>
            </w:r>
          </w:p>
          <w:p w:rsidR="00650B14" w:rsidRDefault="002A361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 стандартов в СМИ</w:t>
            </w:r>
          </w:p>
        </w:tc>
        <w:tc>
          <w:tcPr>
            <w:tcW w:w="2124" w:type="dxa"/>
          </w:tcPr>
          <w:p w:rsidR="00650B14" w:rsidRDefault="002A361C">
            <w:pPr>
              <w:pStyle w:val="TableParagraph"/>
              <w:spacing w:line="240" w:lineRule="auto"/>
              <w:ind w:left="373" w:right="114" w:hanging="238"/>
              <w:rPr>
                <w:sz w:val="28"/>
              </w:rPr>
            </w:pPr>
            <w:r>
              <w:rPr>
                <w:sz w:val="28"/>
              </w:rPr>
              <w:t>На протяжении всего срока</w:t>
            </w:r>
          </w:p>
        </w:tc>
      </w:tr>
    </w:tbl>
    <w:p w:rsidR="002A361C" w:rsidRDefault="002A361C"/>
    <w:sectPr w:rsidR="002A361C" w:rsidSect="00B63429">
      <w:pgSz w:w="11910" w:h="16840"/>
      <w:pgMar w:top="48" w:right="7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28" w:rsidRDefault="00B94128">
      <w:r>
        <w:separator/>
      </w:r>
    </w:p>
  </w:endnote>
  <w:endnote w:type="continuationSeparator" w:id="0">
    <w:p w:rsidR="00B94128" w:rsidRDefault="00B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28" w:rsidRDefault="00B94128">
      <w:r>
        <w:separator/>
      </w:r>
    </w:p>
  </w:footnote>
  <w:footnote w:type="continuationSeparator" w:id="0">
    <w:p w:rsidR="00B94128" w:rsidRDefault="00B9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14" w:rsidRDefault="00650B14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260"/>
    <w:multiLevelType w:val="hybridMultilevel"/>
    <w:tmpl w:val="DF6E1FF2"/>
    <w:lvl w:ilvl="0" w:tplc="CDE69B0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5C7CC4">
      <w:numFmt w:val="bullet"/>
      <w:lvlText w:val="•"/>
      <w:lvlJc w:val="left"/>
      <w:pPr>
        <w:ind w:left="1375" w:hanging="360"/>
      </w:pPr>
      <w:rPr>
        <w:rFonts w:hint="default"/>
        <w:lang w:val="ru-RU" w:eastAsia="ru-RU" w:bidi="ru-RU"/>
      </w:rPr>
    </w:lvl>
    <w:lvl w:ilvl="2" w:tplc="FBFA3D00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3" w:tplc="8AFEAE06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4" w:tplc="BE0200FA">
      <w:numFmt w:val="bullet"/>
      <w:lvlText w:val="•"/>
      <w:lvlJc w:val="left"/>
      <w:pPr>
        <w:ind w:left="3040" w:hanging="360"/>
      </w:pPr>
      <w:rPr>
        <w:rFonts w:hint="default"/>
        <w:lang w:val="ru-RU" w:eastAsia="ru-RU" w:bidi="ru-RU"/>
      </w:rPr>
    </w:lvl>
    <w:lvl w:ilvl="5" w:tplc="F2C63268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  <w:lvl w:ilvl="6" w:tplc="2A7C65E8">
      <w:numFmt w:val="bullet"/>
      <w:lvlText w:val="•"/>
      <w:lvlJc w:val="left"/>
      <w:pPr>
        <w:ind w:left="4150" w:hanging="360"/>
      </w:pPr>
      <w:rPr>
        <w:rFonts w:hint="default"/>
        <w:lang w:val="ru-RU" w:eastAsia="ru-RU" w:bidi="ru-RU"/>
      </w:rPr>
    </w:lvl>
    <w:lvl w:ilvl="7" w:tplc="D0F27258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8" w:tplc="3DCE6A44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</w:abstractNum>
  <w:abstractNum w:abstractNumId="1">
    <w:nsid w:val="128709B7"/>
    <w:multiLevelType w:val="hybridMultilevel"/>
    <w:tmpl w:val="A1D60302"/>
    <w:lvl w:ilvl="0" w:tplc="E0883CC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DAE864">
      <w:numFmt w:val="bullet"/>
      <w:lvlText w:val="•"/>
      <w:lvlJc w:val="left"/>
      <w:pPr>
        <w:ind w:left="1375" w:hanging="360"/>
      </w:pPr>
      <w:rPr>
        <w:rFonts w:hint="default"/>
        <w:lang w:val="ru-RU" w:eastAsia="ru-RU" w:bidi="ru-RU"/>
      </w:rPr>
    </w:lvl>
    <w:lvl w:ilvl="2" w:tplc="D3D41E8C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3" w:tplc="2A1CE42A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4" w:tplc="A3AEF182">
      <w:numFmt w:val="bullet"/>
      <w:lvlText w:val="•"/>
      <w:lvlJc w:val="left"/>
      <w:pPr>
        <w:ind w:left="3040" w:hanging="360"/>
      </w:pPr>
      <w:rPr>
        <w:rFonts w:hint="default"/>
        <w:lang w:val="ru-RU" w:eastAsia="ru-RU" w:bidi="ru-RU"/>
      </w:rPr>
    </w:lvl>
    <w:lvl w:ilvl="5" w:tplc="CB5AE46C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  <w:lvl w:ilvl="6" w:tplc="BD2844C0">
      <w:numFmt w:val="bullet"/>
      <w:lvlText w:val="•"/>
      <w:lvlJc w:val="left"/>
      <w:pPr>
        <w:ind w:left="4150" w:hanging="360"/>
      </w:pPr>
      <w:rPr>
        <w:rFonts w:hint="default"/>
        <w:lang w:val="ru-RU" w:eastAsia="ru-RU" w:bidi="ru-RU"/>
      </w:rPr>
    </w:lvl>
    <w:lvl w:ilvl="7" w:tplc="E58814B2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8" w:tplc="36E20626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4"/>
    <w:rsid w:val="002A361C"/>
    <w:rsid w:val="005C3F11"/>
    <w:rsid w:val="00650B14"/>
    <w:rsid w:val="009368F3"/>
    <w:rsid w:val="00B63429"/>
    <w:rsid w:val="00B94128"/>
    <w:rsid w:val="00C34FFA"/>
    <w:rsid w:val="00C56C49"/>
    <w:rsid w:val="00CF46F1"/>
    <w:rsid w:val="00D6214A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C34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FF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34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FF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C34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FF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34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FF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i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ai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Хусяиншин Рафаэль Равильевич</dc:creator>
  <cp:lastModifiedBy>Пользователь</cp:lastModifiedBy>
  <cp:revision>6</cp:revision>
  <dcterms:created xsi:type="dcterms:W3CDTF">2020-09-19T16:40:00Z</dcterms:created>
  <dcterms:modified xsi:type="dcterms:W3CDTF">2020-09-21T08:34:00Z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2020-09-19T00:00:00Z</vt:filetime>
  </property>
</Properties>
</file>