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0D46" w14:textId="77777777" w:rsidR="0069240D" w:rsidRPr="0069240D" w:rsidRDefault="00442D04" w:rsidP="00622D87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69240D" w:rsidRPr="006924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546E23C0" w14:textId="77777777" w:rsidR="0069240D" w:rsidRPr="0069240D" w:rsidRDefault="0069240D" w:rsidP="00622D87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5E571E" w14:textId="77777777" w:rsidR="0069240D" w:rsidRPr="0069240D" w:rsidRDefault="0069240D" w:rsidP="00622D87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5E40CF9F" w14:textId="77777777" w:rsidR="0069240D" w:rsidRPr="0069240D" w:rsidRDefault="0069240D" w:rsidP="00622D87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692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692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6555374" w14:textId="7769E9AA" w:rsidR="00442D04" w:rsidRPr="004F4FF7" w:rsidRDefault="00442D04" w:rsidP="00622D87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1279BA8B" w14:textId="77777777" w:rsidTr="00C506D0">
        <w:tc>
          <w:tcPr>
            <w:tcW w:w="10205" w:type="dxa"/>
          </w:tcPr>
          <w:p w14:paraId="7488C85C" w14:textId="77777777" w:rsidR="00442D04" w:rsidRPr="004F4FF7" w:rsidRDefault="00442D04" w:rsidP="00622D87">
            <w:pPr>
              <w:tabs>
                <w:tab w:val="left" w:pos="33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0" w:name="_Hlk50018324"/>
            <w:r w:rsidRPr="004F4FF7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 </w:t>
            </w:r>
            <w:r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Техник – технолог в области обращения с отходами </w:t>
            </w:r>
          </w:p>
          <w:p w14:paraId="05045691" w14:textId="7398874F" w:rsidR="00442D04" w:rsidRPr="004F4FF7" w:rsidRDefault="00442D04" w:rsidP="00622D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(4 уровень квалификации)</w:t>
            </w:r>
            <w:r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0"/>
      <w:tr w:rsidR="00442D04" w:rsidRPr="004F4FF7" w14:paraId="17D009D4" w14:textId="77777777" w:rsidTr="00C506D0">
        <w:tc>
          <w:tcPr>
            <w:tcW w:w="10205" w:type="dxa"/>
            <w:tcBorders>
              <w:top w:val="single" w:sz="4" w:space="0" w:color="auto"/>
            </w:tcBorders>
          </w:tcPr>
          <w:p w14:paraId="62F62400" w14:textId="77777777" w:rsidR="00442D04" w:rsidRPr="004F4FF7" w:rsidRDefault="00442D04" w:rsidP="00622D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2315C283" w14:textId="77777777" w:rsidR="00442D04" w:rsidRPr="004F4FF7" w:rsidRDefault="00442D04" w:rsidP="00622D87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53"/>
      </w:tblGrid>
      <w:tr w:rsidR="00442D04" w:rsidRPr="004F4FF7" w14:paraId="75775CA5" w14:textId="77777777" w:rsidTr="00961614">
        <w:tc>
          <w:tcPr>
            <w:tcW w:w="3402" w:type="dxa"/>
          </w:tcPr>
          <w:p w14:paraId="14D3F3C9" w14:textId="17AED81E" w:rsidR="00442D04" w:rsidRPr="004F4FF7" w:rsidRDefault="00442D04" w:rsidP="00622D87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</w:t>
            </w:r>
            <w:r w:rsidR="00C63D03"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валификации:</w:t>
            </w:r>
            <w:bookmarkEnd w:id="11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23C117B" w14:textId="112D50FE" w:rsidR="00442D04" w:rsidRPr="004F4FF7" w:rsidRDefault="00442D04" w:rsidP="00622D8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16.00600.03</w:t>
            </w:r>
          </w:p>
        </w:tc>
      </w:tr>
      <w:tr w:rsidR="00442D04" w:rsidRPr="004F4FF7" w14:paraId="5EDC903D" w14:textId="77777777" w:rsidTr="00961614">
        <w:tc>
          <w:tcPr>
            <w:tcW w:w="3402" w:type="dxa"/>
          </w:tcPr>
          <w:p w14:paraId="7F2A1249" w14:textId="77777777" w:rsidR="00442D04" w:rsidRPr="004F4FF7" w:rsidRDefault="00442D04" w:rsidP="00622D87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3D2F3B7" w14:textId="29F4B396" w:rsidR="00442D04" w:rsidRPr="004F4FF7" w:rsidRDefault="00442D04" w:rsidP="00622D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 независимой оценки квалификации)</w:t>
            </w:r>
          </w:p>
        </w:tc>
      </w:tr>
    </w:tbl>
    <w:p w14:paraId="4E966F6B" w14:textId="77777777" w:rsidR="00442D04" w:rsidRPr="004F4FF7" w:rsidRDefault="00442D04" w:rsidP="00622D87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C3D2DFD" w14:textId="1256BF0D" w:rsidR="00442D04" w:rsidRPr="004F4FF7" w:rsidRDefault="00442D04" w:rsidP="00622D87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55007C1C" w14:textId="77777777" w:rsidTr="00C506D0">
        <w:tc>
          <w:tcPr>
            <w:tcW w:w="10421" w:type="dxa"/>
            <w:tcBorders>
              <w:bottom w:val="single" w:sz="4" w:space="0" w:color="auto"/>
            </w:tcBorders>
          </w:tcPr>
          <w:p w14:paraId="521A461C" w14:textId="77777777" w:rsidR="00442D04" w:rsidRPr="004F4FF7" w:rsidRDefault="00442D04" w:rsidP="00622D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16.006 «Работник в области обращения с отходами» 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4F4F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иказ Министерства труда и социальной защиты РФ от 27 октября 2020 г. N 751н Зарегистрировано в Минюсте РФ 2 декабря 2020 г. Регистрационный № 61198). </w:t>
            </w:r>
          </w:p>
        </w:tc>
      </w:tr>
      <w:tr w:rsidR="00442D04" w:rsidRPr="004F4FF7" w14:paraId="1439252C" w14:textId="77777777" w:rsidTr="00C506D0">
        <w:tc>
          <w:tcPr>
            <w:tcW w:w="10421" w:type="dxa"/>
            <w:tcBorders>
              <w:top w:val="single" w:sz="4" w:space="0" w:color="auto"/>
            </w:tcBorders>
          </w:tcPr>
          <w:p w14:paraId="0EA61325" w14:textId="77777777" w:rsidR="00442D04" w:rsidRPr="004F4FF7" w:rsidRDefault="00442D04" w:rsidP="00622D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65BBE2A1" w14:textId="77777777" w:rsidR="00961614" w:rsidRPr="004F4FF7" w:rsidRDefault="00961614" w:rsidP="00622D87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</w:p>
    <w:p w14:paraId="7A46AE7A" w14:textId="0D0A4823" w:rsidR="00442D04" w:rsidRPr="004F4FF7" w:rsidRDefault="00442D04" w:rsidP="00622D87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3"/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19D846D0" w14:textId="77777777" w:rsidTr="00C506D0">
        <w:tc>
          <w:tcPr>
            <w:tcW w:w="10421" w:type="dxa"/>
            <w:tcBorders>
              <w:bottom w:val="single" w:sz="4" w:space="0" w:color="auto"/>
            </w:tcBorders>
          </w:tcPr>
          <w:p w14:paraId="04A06F3E" w14:textId="08A85FCD" w:rsidR="00442D04" w:rsidRPr="004F4FF7" w:rsidRDefault="00961614" w:rsidP="00622D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442D04" w:rsidRPr="004F4FF7" w14:paraId="2E10E4BF" w14:textId="77777777" w:rsidTr="00C506D0">
        <w:tc>
          <w:tcPr>
            <w:tcW w:w="10421" w:type="dxa"/>
            <w:tcBorders>
              <w:top w:val="single" w:sz="4" w:space="0" w:color="auto"/>
            </w:tcBorders>
          </w:tcPr>
          <w:p w14:paraId="19215043" w14:textId="77777777" w:rsidR="00442D04" w:rsidRPr="004F4FF7" w:rsidRDefault="00442D04" w:rsidP="00622D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59243506" w14:textId="77777777" w:rsidR="00442D04" w:rsidRPr="004F4FF7" w:rsidRDefault="00442D04" w:rsidP="00622D8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532ED52" w14:textId="77777777" w:rsidR="0069240D" w:rsidRPr="0069240D" w:rsidRDefault="0069240D" w:rsidP="00622D8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3DC766BB" w14:textId="77777777" w:rsidR="00442D04" w:rsidRPr="004F4FF7" w:rsidRDefault="00442D04" w:rsidP="00622D8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3253"/>
        <w:gridCol w:w="2682"/>
      </w:tblGrid>
      <w:tr w:rsidR="00442D04" w:rsidRPr="004F4FF7" w14:paraId="6B114105" w14:textId="77777777" w:rsidTr="00B715BE">
        <w:tc>
          <w:tcPr>
            <w:tcW w:w="2089" w:type="pct"/>
            <w:vAlign w:val="center"/>
          </w:tcPr>
          <w:p w14:paraId="25BCDC3E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595" w:type="pct"/>
            <w:vAlign w:val="center"/>
          </w:tcPr>
          <w:p w14:paraId="5959F4DD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15" w:type="pct"/>
            <w:vAlign w:val="center"/>
          </w:tcPr>
          <w:p w14:paraId="6B13A0EB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442D04" w:rsidRPr="004F4FF7" w14:paraId="315AC2F0" w14:textId="77777777" w:rsidTr="00B715BE">
        <w:tc>
          <w:tcPr>
            <w:tcW w:w="2089" w:type="pct"/>
            <w:vAlign w:val="center"/>
          </w:tcPr>
          <w:p w14:paraId="0FF83B28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pct"/>
            <w:vAlign w:val="center"/>
          </w:tcPr>
          <w:p w14:paraId="41021505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5" w:type="pct"/>
            <w:vAlign w:val="center"/>
          </w:tcPr>
          <w:p w14:paraId="07ED3018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42D04" w:rsidRPr="004F4FF7" w14:paraId="7D7AC715" w14:textId="77777777" w:rsidTr="00B715BE">
        <w:trPr>
          <w:trHeight w:val="759"/>
        </w:trPr>
        <w:tc>
          <w:tcPr>
            <w:tcW w:w="2089" w:type="pct"/>
          </w:tcPr>
          <w:p w14:paraId="01F55033" w14:textId="77777777" w:rsidR="00442D04" w:rsidRPr="004F4FF7" w:rsidRDefault="00442D0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4E042AD4" w14:textId="6F80E503" w:rsidR="00442D04" w:rsidRPr="004F4FF7" w:rsidRDefault="00442D04" w:rsidP="00622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bookmarkStart w:id="14" w:name="_Hlk83137031"/>
            <w:r w:rsidRPr="004F4FF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А/01.</w:t>
            </w:r>
            <w:r w:rsidR="00C63D03" w:rsidRPr="004F4FF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C63D03" w:rsidRPr="004F4F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3D03" w:rsidRPr="004F4FF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</w:t>
            </w: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документов по обращению с отходами</w:t>
            </w:r>
            <w:r w:rsidRPr="004F4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bookmarkEnd w:id="14"/>
          <w:p w14:paraId="7DC0C378" w14:textId="77777777" w:rsidR="00961614" w:rsidRPr="004F4FF7" w:rsidRDefault="0096161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0EBDFBC" w14:textId="33CDEB18" w:rsidR="00442D04" w:rsidRPr="004F4FF7" w:rsidRDefault="00442D0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E544B59" w14:textId="18364ADD" w:rsidR="00961614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75E2B269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D33EED" w14:textId="3835D062" w:rsidR="00442D04" w:rsidRPr="004F4FF7" w:rsidRDefault="00442D0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</w:p>
          <w:p w14:paraId="4B23A864" w14:textId="12A37F86" w:rsidR="008D74E1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1595" w:type="pct"/>
          </w:tcPr>
          <w:p w14:paraId="31FFEA28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1C6D49A" w14:textId="0E3C3583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03D6EA25" w14:textId="25242ADC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 - 1 балл)</w:t>
            </w:r>
          </w:p>
          <w:p w14:paraId="778CF4BD" w14:textId="77777777" w:rsidR="00961614" w:rsidRPr="004F4FF7" w:rsidRDefault="0096161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F49A78" w14:textId="77777777" w:rsidR="00D3035C" w:rsidRDefault="00D3035C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6AB39" w14:textId="77777777" w:rsidR="00D3035C" w:rsidRDefault="00D3035C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7B36C" w14:textId="77777777" w:rsidR="00D3035C" w:rsidRDefault="00D3035C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27880" w14:textId="77777777" w:rsidR="00D3035C" w:rsidRDefault="00D3035C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1674A" w14:textId="77777777" w:rsidR="00D3035C" w:rsidRDefault="00D3035C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F42DC" w14:textId="77777777" w:rsidR="00D3035C" w:rsidRDefault="00D3035C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6524E" w14:textId="77777777" w:rsidR="00D3035C" w:rsidRDefault="00D3035C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157F4" w14:textId="1814C6AB" w:rsidR="00442D04" w:rsidRPr="004F4FF7" w:rsidRDefault="00282574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ГОСТ Р </w:t>
            </w:r>
            <w:r w:rsidR="00961614" w:rsidRPr="004F4FF7">
              <w:rPr>
                <w:rFonts w:ascii="Times New Roman" w:hAnsi="Times New Roman" w:cs="Times New Roman"/>
                <w:sz w:val="28"/>
                <w:szCs w:val="28"/>
              </w:rPr>
              <w:t>51769–2001</w:t>
            </w: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. Ресурсосбережение 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</w:p>
        </w:tc>
        <w:tc>
          <w:tcPr>
            <w:tcW w:w="1315" w:type="pct"/>
          </w:tcPr>
          <w:p w14:paraId="4E17EBEE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C2DD76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69CBB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A799DD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848EEC" w14:textId="7B16B071" w:rsidR="00442D04" w:rsidRPr="004F4FF7" w:rsidRDefault="00442D04" w:rsidP="00622D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B06856">
              <w:rPr>
                <w:rFonts w:ascii="Times New Roman" w:eastAsia="Calibri" w:hAnsi="Times New Roman" w:cs="Times New Roman"/>
                <w:sz w:val="28"/>
                <w:szCs w:val="28"/>
              </w:rPr>
              <w:t>1,2,3,4,5,6,7,8</w:t>
            </w:r>
          </w:p>
          <w:p w14:paraId="2F6BBD17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41EE86" w14:textId="24C5BA3D" w:rsidR="00442D04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8669C9" w14:textId="7A317A2A" w:rsidR="00341E9A" w:rsidRDefault="00341E9A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288C9A" w14:textId="77777777" w:rsidR="00E76348" w:rsidRPr="004F4FF7" w:rsidRDefault="00E7634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D19CD7" w14:textId="6301FD22" w:rsidR="00442D04" w:rsidRPr="004F4FF7" w:rsidRDefault="00D3035C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r w:rsidR="00442D04"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дания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442D04"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№№ </w:t>
            </w:r>
            <w:r w:rsidR="00B06856">
              <w:rPr>
                <w:rFonts w:ascii="Times New Roman" w:hAnsi="Times New Roman" w:cs="Times New Roman"/>
                <w:bCs/>
                <w:sz w:val="28"/>
                <w:szCs w:val="28"/>
              </w:rPr>
              <w:t>13,14,16</w:t>
            </w:r>
          </w:p>
        </w:tc>
      </w:tr>
      <w:tr w:rsidR="00442D04" w:rsidRPr="004F4FF7" w14:paraId="686027DF" w14:textId="77777777" w:rsidTr="00B715BE">
        <w:trPr>
          <w:trHeight w:val="759"/>
        </w:trPr>
        <w:tc>
          <w:tcPr>
            <w:tcW w:w="2089" w:type="pct"/>
          </w:tcPr>
          <w:p w14:paraId="6A346ECE" w14:textId="6BADA18F" w:rsidR="00442D04" w:rsidRPr="004F4FF7" w:rsidRDefault="00442D0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788BD08A" w14:textId="72DB73F7" w:rsidR="00442D04" w:rsidRPr="004F4FF7" w:rsidRDefault="008D74E1" w:rsidP="00622D8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42D04"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/02.</w:t>
            </w:r>
            <w:r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42D04"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r w:rsidRPr="004F4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Организация информационного обеспечения деятельности по обращению с отходами</w:t>
            </w:r>
          </w:p>
          <w:p w14:paraId="64A0CB92" w14:textId="77777777" w:rsidR="00961614" w:rsidRPr="004F4FF7" w:rsidRDefault="0096161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CC3A11" w14:textId="67FCB461" w:rsidR="00442D04" w:rsidRPr="004F4FF7" w:rsidRDefault="00442D0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  <w:p w14:paraId="34378B28" w14:textId="66F01952" w:rsidR="00961614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Определять свойства и класс опасности отходов, анализировать полученные данные</w:t>
            </w:r>
          </w:p>
          <w:p w14:paraId="240851E2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6CB7F4" w14:textId="59431598" w:rsidR="00442D04" w:rsidRPr="004F4FF7" w:rsidRDefault="00442D04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  <w:r w:rsidR="00611E88" w:rsidRPr="004F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6B9B7247" w14:textId="77777777" w:rsidR="00442D04" w:rsidRPr="004F4FF7" w:rsidRDefault="00611E88" w:rsidP="00622D8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 опасности отходов</w:t>
            </w:r>
          </w:p>
          <w:p w14:paraId="34E10D17" w14:textId="1997D91D" w:rsidR="00611E88" w:rsidRPr="004F4FF7" w:rsidRDefault="00611E88" w:rsidP="00622D8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знания 2</w:t>
            </w:r>
          </w:p>
          <w:p w14:paraId="44324765" w14:textId="5CC30A3A" w:rsidR="00611E88" w:rsidRPr="004F4FF7" w:rsidRDefault="00611E88" w:rsidP="00622D8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охраны труда</w:t>
            </w:r>
          </w:p>
        </w:tc>
        <w:tc>
          <w:tcPr>
            <w:tcW w:w="1595" w:type="pct"/>
          </w:tcPr>
          <w:p w14:paraId="57E9B70C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C201A88" w14:textId="2195456A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36A69EB6" w14:textId="390FA355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7F9BCA3" w14:textId="23605F6B" w:rsidR="00961614" w:rsidRDefault="0096161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940B2" w14:textId="0673C8AE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E670C9" w14:textId="7D81A3FC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CF9FF" w14:textId="628FAACA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7EAAA" w14:textId="2B124916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8A95D9" w14:textId="1AA3A344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BB1DE1" w14:textId="2F7600BA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06BE0E" w14:textId="66B5FACC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634A89" w14:textId="77777777" w:rsidR="00D3035C" w:rsidRPr="004F4FF7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ED78D" w14:textId="6C7A7BFF" w:rsidR="00961614" w:rsidRPr="004F4FF7" w:rsidRDefault="00442D04" w:rsidP="00622D87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ГОСТ Р 53692—2009. Ресурсосбережение Обращение с отходами. Этапы технологического цикла </w:t>
            </w:r>
          </w:p>
          <w:p w14:paraId="3F37E87B" w14:textId="2E62EB21" w:rsidR="00442D04" w:rsidRPr="004F4FF7" w:rsidRDefault="00442D04" w:rsidP="00622D87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с отходами производства и потребления. Основные положения</w:t>
            </w:r>
          </w:p>
        </w:tc>
        <w:tc>
          <w:tcPr>
            <w:tcW w:w="1315" w:type="pct"/>
          </w:tcPr>
          <w:p w14:paraId="5EDE856F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B1C97F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8BBC44" w14:textId="722F4F38" w:rsidR="00442D04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FF1573" w14:textId="23E6AB3B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43B0BA" w14:textId="77777777" w:rsidR="00D3035C" w:rsidRPr="004F4FF7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C26036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F1B37C" w14:textId="3281B7F6" w:rsidR="00442D04" w:rsidRPr="004F4FF7" w:rsidRDefault="00442D04" w:rsidP="00622D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B06856">
              <w:rPr>
                <w:rFonts w:ascii="Times New Roman" w:eastAsia="Calibri" w:hAnsi="Times New Roman" w:cs="Times New Roman"/>
                <w:sz w:val="28"/>
                <w:szCs w:val="28"/>
              </w:rPr>
              <w:t>9,10,11,12,15,17,18,19,20</w:t>
            </w:r>
          </w:p>
          <w:p w14:paraId="097F7AE9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9AEE78" w14:textId="77777777" w:rsidR="00442D04" w:rsidRPr="004F4FF7" w:rsidRDefault="00442D04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69179A" w14:textId="5F501130" w:rsidR="00442D04" w:rsidRDefault="00442D04" w:rsidP="00622D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 w:rsidR="00D3035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№№ </w:t>
            </w:r>
            <w:r w:rsidR="00B06856">
              <w:rPr>
                <w:rFonts w:ascii="Times New Roman" w:eastAsia="Calibri" w:hAnsi="Times New Roman" w:cs="Times New Roman"/>
                <w:sz w:val="28"/>
                <w:szCs w:val="28"/>
              </w:rPr>
              <w:t>31,37</w:t>
            </w:r>
          </w:p>
          <w:p w14:paraId="557F2632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6B45C4" w14:textId="3BBD3D49" w:rsidR="00D3035C" w:rsidRPr="004F4FF7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506" w:rsidRPr="004F4FF7" w14:paraId="744CDB30" w14:textId="77777777" w:rsidTr="00B715BE">
        <w:trPr>
          <w:trHeight w:val="759"/>
        </w:trPr>
        <w:tc>
          <w:tcPr>
            <w:tcW w:w="2089" w:type="pct"/>
          </w:tcPr>
          <w:p w14:paraId="4E2D70CD" w14:textId="77777777" w:rsidR="00C12506" w:rsidRPr="004F4FF7" w:rsidRDefault="00C12506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Трудовая функция</w:t>
            </w:r>
          </w:p>
          <w:p w14:paraId="404D349A" w14:textId="77777777" w:rsidR="00C12506" w:rsidRPr="004F4FF7" w:rsidRDefault="00C12506" w:rsidP="00622D8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А/03.4.  </w:t>
            </w:r>
            <w:r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Контроль деятельности в области обращения с отходами.</w:t>
            </w:r>
          </w:p>
          <w:p w14:paraId="6CE7C066" w14:textId="77777777" w:rsidR="00C12506" w:rsidRPr="004F4FF7" w:rsidRDefault="00C12506" w:rsidP="0062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CFBB3" w14:textId="40946E54" w:rsidR="00C12506" w:rsidRPr="004F4FF7" w:rsidRDefault="00C12506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  <w:p w14:paraId="19596B9A" w14:textId="4D14AA4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Обеспечивать контроль процессов загрузки, транспортирования и выгрузки отходов</w:t>
            </w:r>
          </w:p>
          <w:p w14:paraId="2CD54DCC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E0B234" w14:textId="77777777" w:rsidR="00C12506" w:rsidRPr="004F4FF7" w:rsidRDefault="00C12506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</w:p>
          <w:p w14:paraId="49737899" w14:textId="46A446F2" w:rsidR="00C12506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сведений об обращении с отходами на закрепленной территории (в организации), представляемых в органы исполнительной государственной власти, осуществляющие санитарно-эпидемиологический надзор, экологический надзор, и органы государственного статистического наблюдения</w:t>
            </w:r>
          </w:p>
        </w:tc>
        <w:tc>
          <w:tcPr>
            <w:tcW w:w="1595" w:type="pct"/>
          </w:tcPr>
          <w:p w14:paraId="17169E0B" w14:textId="77777777" w:rsidR="00C12506" w:rsidRPr="004F4FF7" w:rsidRDefault="00C12506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59B9B7D4" w14:textId="77777777" w:rsidR="00C12506" w:rsidRPr="004F4FF7" w:rsidRDefault="00C12506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правильное решение</w:t>
            </w:r>
          </w:p>
          <w:p w14:paraId="44CE23D2" w14:textId="77777777" w:rsidR="00C12506" w:rsidRPr="004F4FF7" w:rsidRDefault="00C12506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 - 1 балл)</w:t>
            </w:r>
          </w:p>
          <w:p w14:paraId="33410708" w14:textId="77777777" w:rsidR="00C12506" w:rsidRPr="004F4FF7" w:rsidRDefault="00C12506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48ED24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563C8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E2B99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7360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E429A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9CD43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74352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AC50A" w14:textId="20646D71" w:rsidR="00C12506" w:rsidRPr="004F4FF7" w:rsidRDefault="00C12506" w:rsidP="0062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Приказ МПР России от 04.12.2014 г. № 536.</w:t>
            </w:r>
          </w:p>
          <w:p w14:paraId="6DE65168" w14:textId="4DD6005A" w:rsidR="00C12506" w:rsidRPr="004F4FF7" w:rsidRDefault="00C12506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Критерии отнесения отходов к I-V классам опасности по степени негативного воздействия на окружающую среду»</w:t>
            </w:r>
          </w:p>
        </w:tc>
        <w:tc>
          <w:tcPr>
            <w:tcW w:w="1315" w:type="pct"/>
          </w:tcPr>
          <w:p w14:paraId="5F9B2ABD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416A55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E098D6" w14:textId="4F9523A1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84A8A3" w14:textId="77777777" w:rsidR="00341E9A" w:rsidRDefault="00341E9A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7906B1" w14:textId="2DB1D401" w:rsidR="00D3035C" w:rsidRPr="004F4FF7" w:rsidRDefault="00D3035C" w:rsidP="00622D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B06856">
              <w:rPr>
                <w:rFonts w:ascii="Times New Roman" w:hAnsi="Times New Roman" w:cs="Times New Roman"/>
                <w:bCs/>
                <w:sz w:val="28"/>
                <w:szCs w:val="28"/>
              </w:rPr>
              <w:t>22,23,24,25,26,27,28,29,30</w:t>
            </w:r>
          </w:p>
          <w:p w14:paraId="17DCBAA9" w14:textId="77777777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25CAC9" w14:textId="49A6C6C9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24FADE" w14:textId="77777777" w:rsidR="00E76348" w:rsidRDefault="00E76348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F5539E" w14:textId="3C9D929A" w:rsidR="00D3035C" w:rsidRDefault="00D3035C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соответствия №</w:t>
            </w:r>
            <w:r w:rsidR="00B06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  <w:r w:rsidRPr="00D30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7CDFC17" w14:textId="77777777" w:rsidR="00C12506" w:rsidRPr="004F4FF7" w:rsidRDefault="00C12506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1E88" w:rsidRPr="004F4FF7" w14:paraId="6506333C" w14:textId="77777777" w:rsidTr="00B715BE">
        <w:trPr>
          <w:trHeight w:val="759"/>
        </w:trPr>
        <w:tc>
          <w:tcPr>
            <w:tcW w:w="2089" w:type="pct"/>
          </w:tcPr>
          <w:p w14:paraId="58BC936B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557057DF" w14:textId="77777777" w:rsidR="00611E88" w:rsidRPr="004F4FF7" w:rsidRDefault="00611E88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А/04.4.</w:t>
            </w: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4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Контроль негативного воздействия отходов на окружающую среду</w:t>
            </w:r>
          </w:p>
          <w:p w14:paraId="51E7E458" w14:textId="77777777" w:rsidR="00611E88" w:rsidRPr="004F4FF7" w:rsidRDefault="00611E88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14:paraId="482FF81C" w14:textId="57016ABC" w:rsidR="00611E88" w:rsidRPr="004F4FF7" w:rsidRDefault="00611E88" w:rsidP="00622D87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Необходимые умения </w:t>
            </w:r>
          </w:p>
          <w:p w14:paraId="6C68A3B5" w14:textId="124656DD" w:rsidR="00611E88" w:rsidRPr="004F4FF7" w:rsidRDefault="00611E88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Оценивать последствия негативного воздействия отходов на окружающую среду и население территории и разрабатывать предложения по снижению такого воздействия</w:t>
            </w:r>
          </w:p>
          <w:p w14:paraId="2F7F147C" w14:textId="77777777" w:rsidR="00611E88" w:rsidRPr="004F4FF7" w:rsidRDefault="00611E88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14:paraId="734E127A" w14:textId="3941955D" w:rsidR="00611E88" w:rsidRPr="004F4FF7" w:rsidRDefault="00611E88" w:rsidP="00622D87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Необходимые знания</w:t>
            </w:r>
          </w:p>
          <w:p w14:paraId="64830E43" w14:textId="6ABD6CCB" w:rsidR="00611E88" w:rsidRPr="004F4FF7" w:rsidRDefault="00611E88" w:rsidP="00622D8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  <w:tc>
          <w:tcPr>
            <w:tcW w:w="1595" w:type="pct"/>
          </w:tcPr>
          <w:p w14:paraId="1527B707" w14:textId="77777777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2FA53FD1" w14:textId="77777777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718DF835" w14:textId="77777777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E780DCD" w14:textId="426E6E44" w:rsidR="00611E88" w:rsidRDefault="00611E88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88F980" w14:textId="1ED87254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6B749" w14:textId="46D26341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3698A5" w14:textId="198AB83A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CA4B14" w14:textId="60AF3F71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21B196" w14:textId="2DA691AC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F4694" w14:textId="32B38677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3A4FE2" w14:textId="541763F9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31D41" w14:textId="1565F945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87774" w14:textId="77777777" w:rsidR="00D3035C" w:rsidRPr="004F4FF7" w:rsidRDefault="00D3035C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C712AF" w14:textId="0EB657C1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Федеральный закон</w:t>
            </w: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 от 30.03.1999 г. № 52-ФЗ «О санитарно-эпидемиологическом благополучии населения»</w:t>
            </w:r>
          </w:p>
        </w:tc>
        <w:tc>
          <w:tcPr>
            <w:tcW w:w="1315" w:type="pct"/>
          </w:tcPr>
          <w:p w14:paraId="04513858" w14:textId="77777777" w:rsidR="00611E88" w:rsidRPr="004F4FF7" w:rsidRDefault="00611E88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EB4868" w14:textId="77777777" w:rsidR="00611E88" w:rsidRPr="004F4FF7" w:rsidRDefault="00611E88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459FB6" w14:textId="77777777" w:rsidR="00611E88" w:rsidRPr="004F4FF7" w:rsidRDefault="00611E88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0CF277" w14:textId="77777777" w:rsidR="00611E88" w:rsidRPr="004F4FF7" w:rsidRDefault="00611E88" w:rsidP="00622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6DC632" w14:textId="77777777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592807" w14:textId="288D279E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B06856">
              <w:rPr>
                <w:rFonts w:ascii="Times New Roman" w:hAnsi="Times New Roman" w:cs="Times New Roman"/>
                <w:bCs/>
                <w:sz w:val="28"/>
                <w:szCs w:val="28"/>
              </w:rPr>
              <w:t>31,32,33,34,35,36,38</w:t>
            </w:r>
          </w:p>
          <w:p w14:paraId="556199C4" w14:textId="39AB5723" w:rsidR="00611E88" w:rsidRDefault="00611E8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3AA3D1" w14:textId="4DAB7B6A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AA8054" w14:textId="1609E2CC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4E5C24" w14:textId="1D31951E" w:rsidR="00D3035C" w:rsidRDefault="00D3035C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3250AE" w14:textId="77777777" w:rsidR="00D3035C" w:rsidRPr="004F4FF7" w:rsidRDefault="00D3035C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54CC8C" w14:textId="77777777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последовательности</w:t>
            </w:r>
          </w:p>
          <w:p w14:paraId="7A247E17" w14:textId="1E652EE5" w:rsidR="00611E88" w:rsidRPr="004F4FF7" w:rsidRDefault="00611E88" w:rsidP="00622D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B06856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</w:tbl>
    <w:p w14:paraId="6BBE3E35" w14:textId="77777777" w:rsidR="00611E88" w:rsidRPr="004F4FF7" w:rsidRDefault="00611E88" w:rsidP="00622D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E5335" w14:textId="201BF622" w:rsidR="00442D04" w:rsidRPr="004F4FF7" w:rsidRDefault="00442D04" w:rsidP="00622D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  информация   по   структуре   заданий   для   теоретического этапа профессионального экзамена:</w:t>
      </w:r>
    </w:p>
    <w:p w14:paraId="2D5AE821" w14:textId="41E7F108" w:rsidR="00442D04" w:rsidRPr="004F4FF7" w:rsidRDefault="00442D04" w:rsidP="00622D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</w:p>
    <w:p w14:paraId="13880598" w14:textId="37F0BCF9" w:rsidR="00442D04" w:rsidRPr="004F4FF7" w:rsidRDefault="00442D04" w:rsidP="00622D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ответом:</w:t>
      </w:r>
      <w:r w:rsidR="00E7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644B5642" w14:textId="6897EBD4" w:rsidR="00442D04" w:rsidRPr="004F4FF7" w:rsidRDefault="00442D04" w:rsidP="00622D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E7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39390B1A" w14:textId="4CD2AC6A" w:rsidR="00442D04" w:rsidRPr="004F4FF7" w:rsidRDefault="00442D04" w:rsidP="00622D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E7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6348" w:rsidRPr="00E7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5C6BB837" w14:textId="77777777" w:rsidR="00442D04" w:rsidRPr="004F4FF7" w:rsidRDefault="00442D04" w:rsidP="00622D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2B86F2AB" w14:textId="77777777" w:rsidR="00442D04" w:rsidRPr="004F4FF7" w:rsidRDefault="00442D04" w:rsidP="00622D87">
      <w:pPr>
        <w:shd w:val="clear" w:color="auto" w:fill="FFFFFF" w:themeFill="background1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7F69A9B" w14:textId="3860C3F2" w:rsidR="00442D04" w:rsidRDefault="0069240D" w:rsidP="00622D87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22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Инструменты оценки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практического</w:t>
      </w:r>
      <w:r w:rsidRPr="00EE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экзамена</w:t>
      </w:r>
    </w:p>
    <w:p w14:paraId="0A9CFD13" w14:textId="77777777" w:rsidR="0069240D" w:rsidRPr="004F4FF7" w:rsidRDefault="0069240D" w:rsidP="00622D87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5"/>
        <w:gridCol w:w="3202"/>
        <w:gridCol w:w="2409"/>
      </w:tblGrid>
      <w:tr w:rsidR="00442D04" w:rsidRPr="004F4FF7" w14:paraId="4755E9D4" w14:textId="77777777" w:rsidTr="00B715BE">
        <w:tc>
          <w:tcPr>
            <w:tcW w:w="4595" w:type="dxa"/>
            <w:vAlign w:val="center"/>
          </w:tcPr>
          <w:p w14:paraId="1A95E27C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02" w:type="dxa"/>
            <w:vAlign w:val="center"/>
          </w:tcPr>
          <w:p w14:paraId="031E6F0A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41968AC1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442D04" w:rsidRPr="004F4FF7" w14:paraId="60830F60" w14:textId="77777777" w:rsidTr="00B715BE">
        <w:tc>
          <w:tcPr>
            <w:tcW w:w="4595" w:type="dxa"/>
            <w:vAlign w:val="center"/>
          </w:tcPr>
          <w:p w14:paraId="45F84115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02" w:type="dxa"/>
            <w:vAlign w:val="center"/>
          </w:tcPr>
          <w:p w14:paraId="5FE59F04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071234DF" w14:textId="77777777" w:rsidR="00442D04" w:rsidRPr="004F4FF7" w:rsidRDefault="00442D04" w:rsidP="00622D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11E88" w:rsidRPr="004F4FF7" w14:paraId="3D98D5DE" w14:textId="77777777" w:rsidTr="00B715BE">
        <w:trPr>
          <w:trHeight w:val="551"/>
        </w:trPr>
        <w:tc>
          <w:tcPr>
            <w:tcW w:w="4595" w:type="dxa"/>
          </w:tcPr>
          <w:p w14:paraId="12E8772A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7B3036BC" w14:textId="04A4D440" w:rsidR="00611E88" w:rsidRPr="004F4FF7" w:rsidRDefault="00611E88" w:rsidP="00622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А/01.4</w:t>
            </w:r>
            <w:r w:rsidRPr="004F4F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4FF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Разработка</w:t>
            </w: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документов по обращению с отходами</w:t>
            </w:r>
            <w:r w:rsidRPr="004F4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3B0B825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D952202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4D4673E7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22D94235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CDA434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Необходимые знания</w:t>
            </w:r>
          </w:p>
          <w:p w14:paraId="096B1223" w14:textId="0321142B" w:rsidR="00611E88" w:rsidRPr="004F4FF7" w:rsidRDefault="00611E88" w:rsidP="00622D8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6BA38F5F" w14:textId="634205A6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 в соответствии с</w:t>
            </w:r>
          </w:p>
          <w:p w14:paraId="1339877A" w14:textId="0A89A0ED" w:rsidR="00611E88" w:rsidRPr="004F4FF7" w:rsidRDefault="00611E88" w:rsidP="00622D87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ГОСТ Р 53692—2009.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      </w:r>
          </w:p>
          <w:p w14:paraId="485CBC95" w14:textId="73FC45FB" w:rsidR="00611E88" w:rsidRPr="004F4FF7" w:rsidRDefault="00611E88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ГОСТ Р </w:t>
            </w:r>
            <w:r w:rsidR="00BA78E0" w:rsidRPr="004F4FF7">
              <w:rPr>
                <w:rFonts w:ascii="Times New Roman" w:hAnsi="Times New Roman" w:cs="Times New Roman"/>
                <w:sz w:val="28"/>
                <w:szCs w:val="28"/>
              </w:rPr>
              <w:t>51769–2001</w:t>
            </w: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</w:p>
        </w:tc>
        <w:tc>
          <w:tcPr>
            <w:tcW w:w="2409" w:type="dxa"/>
          </w:tcPr>
          <w:p w14:paraId="28BB898E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4F4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611E88" w:rsidRPr="004F4FF7" w14:paraId="0A8AD865" w14:textId="77777777" w:rsidTr="00B715BE">
        <w:trPr>
          <w:trHeight w:val="216"/>
        </w:trPr>
        <w:tc>
          <w:tcPr>
            <w:tcW w:w="4595" w:type="dxa"/>
          </w:tcPr>
          <w:p w14:paraId="305DDE96" w14:textId="77777777" w:rsidR="00341E9A" w:rsidRPr="004F4FF7" w:rsidRDefault="00341E9A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5" w:name="_Hlk85390656"/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1C30F696" w14:textId="77777777" w:rsidR="00341E9A" w:rsidRPr="004F4FF7" w:rsidRDefault="00341E9A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А/04.4.</w:t>
            </w: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4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Контроль негативного воздействия отходов на окружающую среду</w:t>
            </w:r>
          </w:p>
          <w:p w14:paraId="1D70A705" w14:textId="77777777" w:rsidR="00341E9A" w:rsidRPr="004F4FF7" w:rsidRDefault="00341E9A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14:paraId="05C42C15" w14:textId="77777777" w:rsidR="00341E9A" w:rsidRPr="004F4FF7" w:rsidRDefault="00341E9A" w:rsidP="00622D87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Необходимые умения </w:t>
            </w:r>
          </w:p>
          <w:p w14:paraId="51DBDD1F" w14:textId="77777777" w:rsidR="00341E9A" w:rsidRPr="004F4FF7" w:rsidRDefault="00341E9A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Оценивать последствия негативного воздействия отходов на окружающую среду и население территории и разрабатывать предложения по снижению такого воздействия</w:t>
            </w:r>
          </w:p>
          <w:p w14:paraId="7ABED0A4" w14:textId="77777777" w:rsidR="00341E9A" w:rsidRPr="004F4FF7" w:rsidRDefault="00341E9A" w:rsidP="00622D8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14:paraId="05571061" w14:textId="77777777" w:rsidR="00341E9A" w:rsidRPr="004F4FF7" w:rsidRDefault="00341E9A" w:rsidP="00622D87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Необходимые знания</w:t>
            </w:r>
          </w:p>
          <w:p w14:paraId="5782D0AD" w14:textId="781C02D2" w:rsidR="00611E88" w:rsidRPr="004F4FF7" w:rsidRDefault="00341E9A" w:rsidP="00622D87">
            <w:pPr>
              <w:tabs>
                <w:tab w:val="left" w:pos="888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  <w:tc>
          <w:tcPr>
            <w:tcW w:w="3202" w:type="dxa"/>
          </w:tcPr>
          <w:p w14:paraId="508C582F" w14:textId="508B782D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выполнения задания с</w:t>
            </w:r>
          </w:p>
          <w:p w14:paraId="796A8C1D" w14:textId="5CEF5D44" w:rsidR="00611E88" w:rsidRPr="004F4FF7" w:rsidRDefault="00611E88" w:rsidP="00622D87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ГОСТ Р 53692—2009.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      </w:r>
          </w:p>
          <w:p w14:paraId="77059983" w14:textId="4A466562" w:rsidR="00611E88" w:rsidRPr="004F4FF7" w:rsidRDefault="00611E88" w:rsidP="00622D87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В соответствие с 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898" w14:textId="77777777" w:rsidR="00611E88" w:rsidRPr="004F4FF7" w:rsidRDefault="00611E88" w:rsidP="00622D8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4F4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4F4FF7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bookmarkEnd w:id="15"/>
    </w:tbl>
    <w:p w14:paraId="0B9C3E83" w14:textId="77777777" w:rsidR="00442D04" w:rsidRPr="004F4FF7" w:rsidRDefault="00442D04" w:rsidP="00622D87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39197053" w14:textId="77777777" w:rsidR="0069240D" w:rsidRPr="0069240D" w:rsidRDefault="0069240D" w:rsidP="00622D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78467192"/>
      <w:bookmarkStart w:id="17" w:name="_Hlk18344323"/>
      <w:r w:rsidRPr="0069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1FF7059C" w14:textId="77777777" w:rsidR="0069240D" w:rsidRPr="0069240D" w:rsidRDefault="0069240D" w:rsidP="00622D8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EE2E6" w14:textId="77777777" w:rsidR="0069240D" w:rsidRPr="0069240D" w:rsidRDefault="0069240D" w:rsidP="00622D8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0473785C" w14:textId="77777777" w:rsidR="0069240D" w:rsidRPr="0069240D" w:rsidRDefault="0069240D" w:rsidP="00622D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24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692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7EAF93" w14:textId="090B9418" w:rsidR="00A06FA3" w:rsidRPr="0069240D" w:rsidRDefault="000C4F45" w:rsidP="00622D87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4F4FF7">
        <w:rPr>
          <w:b/>
          <w:bCs/>
          <w:sz w:val="28"/>
          <w:szCs w:val="28"/>
        </w:rPr>
        <w:t>1.</w:t>
      </w:r>
      <w:r w:rsidRPr="004F4FF7">
        <w:rPr>
          <w:sz w:val="28"/>
          <w:szCs w:val="28"/>
        </w:rPr>
        <w:t xml:space="preserve"> </w:t>
      </w:r>
      <w:r w:rsidR="00A06FA3" w:rsidRPr="004F4FF7">
        <w:rPr>
          <w:b/>
          <w:bCs/>
          <w:sz w:val="28"/>
          <w:szCs w:val="28"/>
        </w:rPr>
        <w:t xml:space="preserve">Посредством каких </w:t>
      </w:r>
      <w:r w:rsidR="00A06FA3" w:rsidRPr="0069240D">
        <w:rPr>
          <w:b/>
          <w:bCs/>
          <w:sz w:val="28"/>
          <w:szCs w:val="28"/>
        </w:rPr>
        <w:t>мероприятий осуществляется лицензионный контроль деятельности по сбору, транспортированию, обработке, утилизации, обезвреживанию и размещению отходов I–IV классов опасности? Выберите все правильные ответы</w:t>
      </w:r>
    </w:p>
    <w:p w14:paraId="71225957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A4E9F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Посредством проведения плановых проверок в форме документарных проверок </w:t>
      </w:r>
    </w:p>
    <w:p w14:paraId="653718E1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Посредством проведения плановых проверок в форме выездных проверок</w:t>
      </w:r>
    </w:p>
    <w:p w14:paraId="0DC257E4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Посредством проведения мероприятий по профилактике нарушений обязательных требований</w:t>
      </w:r>
    </w:p>
    <w:p w14:paraId="73B28BBC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Посредством проведения мероприятий по контролю без взаимодействия</w:t>
      </w:r>
    </w:p>
    <w:p w14:paraId="1AC6FAB7" w14:textId="23A79732" w:rsidR="000C4F45" w:rsidRPr="0069240D" w:rsidRDefault="00A06FA3" w:rsidP="00622D87">
      <w:pPr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69240D">
        <w:rPr>
          <w:rFonts w:ascii="Times New Roman" w:hAnsi="Times New Roman" w:cs="Times New Roman"/>
          <w:sz w:val="28"/>
          <w:szCs w:val="28"/>
        </w:rPr>
        <w:t>5. Посредством проведения внеплановых проверок в форме документарных и выездных проверок</w:t>
      </w:r>
    </w:p>
    <w:p w14:paraId="5E8CFC38" w14:textId="77777777" w:rsidR="000C4F45" w:rsidRPr="0069240D" w:rsidRDefault="000C4F45" w:rsidP="00622D87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</w:pPr>
    </w:p>
    <w:p w14:paraId="77088911" w14:textId="77777777" w:rsidR="00A06FA3" w:rsidRPr="0069240D" w:rsidRDefault="000C4F45" w:rsidP="00622D87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40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69240D">
        <w:rPr>
          <w:rFonts w:ascii="Times New Roman" w:hAnsi="Times New Roman" w:cs="Times New Roman"/>
          <w:sz w:val="28"/>
          <w:szCs w:val="28"/>
        </w:rPr>
        <w:t xml:space="preserve"> </w:t>
      </w:r>
      <w:r w:rsidR="00A06FA3" w:rsidRPr="00692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ресурсы образуются в результате утилизации отходов? Выберите все правильные ответы</w:t>
      </w:r>
    </w:p>
    <w:p w14:paraId="1D7F4AF0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A931C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утилизации образуются первичные энергоемкие ресурсы (ПЭР)</w:t>
      </w:r>
    </w:p>
    <w:p w14:paraId="0E9A5C50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результате утилизации образуются первичные газовые ресурсы (ПГР)</w:t>
      </w:r>
    </w:p>
    <w:p w14:paraId="52D412F2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результате утилизации образуются вторичные материальные ресурсы (BMP)</w:t>
      </w:r>
    </w:p>
    <w:p w14:paraId="2CE7BC5C" w14:textId="77777777" w:rsidR="00A06FA3" w:rsidRPr="0069240D" w:rsidRDefault="00A06FA3" w:rsidP="00622D87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результате утилизации образуются вторичные энергетические ресурсы (ВЭР)</w:t>
      </w:r>
    </w:p>
    <w:p w14:paraId="5131E538" w14:textId="77777777" w:rsidR="00A06FA3" w:rsidRPr="0069240D" w:rsidRDefault="00A06FA3" w:rsidP="00622D8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9240D">
        <w:rPr>
          <w:rFonts w:ascii="Times New Roman" w:hAnsi="Times New Roman" w:cs="Times New Roman"/>
          <w:sz w:val="28"/>
          <w:szCs w:val="28"/>
        </w:rPr>
        <w:t>5.  В результате утилизации образуются вторичные биогазовые ресурсы (ВБР)</w:t>
      </w:r>
    </w:p>
    <w:p w14:paraId="2DA6C962" w14:textId="02338058" w:rsidR="000C4F45" w:rsidRPr="0069240D" w:rsidRDefault="000C4F45" w:rsidP="00622D87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28878DC" w14:textId="77777777" w:rsidR="000C4F45" w:rsidRPr="0069240D" w:rsidRDefault="000C4F45" w:rsidP="00622D87">
      <w:pPr>
        <w:tabs>
          <w:tab w:val="left" w:pos="426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240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9240D">
        <w:rPr>
          <w:rFonts w:ascii="Times New Roman" w:hAnsi="Times New Roman" w:cs="Times New Roman"/>
          <w:sz w:val="28"/>
          <w:szCs w:val="28"/>
        </w:rPr>
        <w:t xml:space="preserve"> </w:t>
      </w:r>
      <w:r w:rsidRPr="0069240D">
        <w:rPr>
          <w:rFonts w:ascii="Times New Roman" w:hAnsi="Times New Roman" w:cs="Times New Roman"/>
          <w:b/>
          <w:bCs/>
          <w:sz w:val="28"/>
          <w:szCs w:val="28"/>
        </w:rPr>
        <w:t>На сколько классов подразделяются отходы производства и потребления</w:t>
      </w:r>
      <w:bookmarkStart w:id="18" w:name="_Hlk17709842"/>
      <w:r w:rsidRPr="0069240D">
        <w:rPr>
          <w:rFonts w:ascii="Times New Roman" w:hAnsi="Times New Roman" w:cs="Times New Roman"/>
          <w:b/>
          <w:bCs/>
          <w:sz w:val="28"/>
          <w:szCs w:val="28"/>
        </w:rPr>
        <w:t>?</w:t>
      </w:r>
      <w:bookmarkEnd w:id="18"/>
      <w:r w:rsidRPr="0069240D">
        <w:rPr>
          <w:rFonts w:ascii="Times New Roman" w:hAnsi="Times New Roman" w:cs="Times New Roman"/>
          <w:b/>
          <w:bCs/>
          <w:sz w:val="28"/>
          <w:szCs w:val="28"/>
        </w:rPr>
        <w:t xml:space="preserve"> Выберите один правильный ответ</w:t>
      </w:r>
    </w:p>
    <w:p w14:paraId="78917BF7" w14:textId="77777777" w:rsidR="000C4F45" w:rsidRPr="0069240D" w:rsidRDefault="000C4F45" w:rsidP="00622D87">
      <w:pPr>
        <w:tabs>
          <w:tab w:val="left" w:pos="426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04DB03D" w14:textId="77777777" w:rsidR="000C4F45" w:rsidRPr="0069240D" w:rsidRDefault="000C4F45" w:rsidP="00622D87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 два класса</w:t>
      </w:r>
    </w:p>
    <w:p w14:paraId="3F6ED13A" w14:textId="77777777" w:rsidR="000C4F45" w:rsidRPr="0069240D" w:rsidRDefault="000C4F45" w:rsidP="00622D87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 три класса</w:t>
      </w:r>
    </w:p>
    <w:p w14:paraId="195D7956" w14:textId="77777777" w:rsidR="000C4F45" w:rsidRPr="0069240D" w:rsidRDefault="000C4F45" w:rsidP="00622D87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 четыре класса</w:t>
      </w:r>
    </w:p>
    <w:p w14:paraId="3204A33F" w14:textId="77777777" w:rsidR="000C4F45" w:rsidRPr="0069240D" w:rsidRDefault="000C4F45" w:rsidP="00622D87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2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 пять классов</w:t>
      </w:r>
    </w:p>
    <w:p w14:paraId="76F77AE7" w14:textId="77777777" w:rsidR="000C4F45" w:rsidRPr="0069240D" w:rsidRDefault="000C4F45" w:rsidP="00622D87">
      <w:pPr>
        <w:rPr>
          <w:rFonts w:ascii="Times New Roman" w:hAnsi="Times New Roman" w:cs="Times New Roman"/>
          <w:sz w:val="28"/>
          <w:szCs w:val="28"/>
        </w:rPr>
      </w:pPr>
      <w:r w:rsidRPr="00692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На шесть классов</w:t>
      </w:r>
    </w:p>
    <w:p w14:paraId="0F32FA04" w14:textId="77777777" w:rsidR="000C4F45" w:rsidRPr="004F4FF7" w:rsidRDefault="000C4F45" w:rsidP="00622D87">
      <w:pPr>
        <w:rPr>
          <w:rFonts w:ascii="Times New Roman" w:hAnsi="Times New Roman" w:cs="Times New Roman"/>
          <w:sz w:val="28"/>
          <w:szCs w:val="28"/>
        </w:rPr>
      </w:pPr>
    </w:p>
    <w:bookmarkEnd w:id="16"/>
    <w:bookmarkEnd w:id="17"/>
    <w:p w14:paraId="015C2AAC" w14:textId="15737062" w:rsidR="00442D04" w:rsidRPr="004F4FF7" w:rsidRDefault="00442D04" w:rsidP="00622D87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47DDB84A" w14:textId="77777777" w:rsidR="00442D04" w:rsidRPr="004F4FF7" w:rsidRDefault="00442D04" w:rsidP="00622D87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1FF3C461" w14:textId="77777777" w:rsidR="00442D04" w:rsidRPr="004F4FF7" w:rsidRDefault="00442D04" w:rsidP="00622D87">
      <w:pPr>
        <w:shd w:val="clear" w:color="auto" w:fill="FFFFFF" w:themeFill="background1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C185D8" w14:textId="64821021" w:rsidR="00442D04" w:rsidRPr="004F4FF7" w:rsidRDefault="008A170E" w:rsidP="00622D87">
      <w:pPr>
        <w:keepNext/>
        <w:keepLines/>
        <w:shd w:val="clear" w:color="auto" w:fill="FFFFFF" w:themeFill="background1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50174070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F4FF7"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42D04"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практического этапа профессионального экзамена:</w:t>
      </w:r>
      <w:bookmarkEnd w:id="19"/>
    </w:p>
    <w:p w14:paraId="463BC5B9" w14:textId="77777777" w:rsidR="004F4FF7" w:rsidRPr="004F4FF7" w:rsidRDefault="004F4FF7" w:rsidP="00622D87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C6D4F85" w14:textId="77777777" w:rsidR="004F4FF7" w:rsidRPr="004F4FF7" w:rsidRDefault="002D3E96" w:rsidP="00622D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Типовое задание </w:t>
      </w:r>
      <w:r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 1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0" w:name="_Hlk76927041"/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условиях.</w:t>
      </w:r>
      <w:r w:rsidRPr="004F4FF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0"/>
    <w:p w14:paraId="5953F32C" w14:textId="77777777" w:rsidR="004F4FF7" w:rsidRPr="004F4FF7" w:rsidRDefault="004F4FF7" w:rsidP="00622D8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D931B5" w14:textId="77777777" w:rsidR="004F4FF7" w:rsidRPr="004F4FF7" w:rsidRDefault="004F4FF7" w:rsidP="00622D87">
      <w:pPr>
        <w:shd w:val="clear" w:color="auto" w:fill="FFFFFF" w:themeFill="background1"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4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Трудовая функция </w:t>
      </w:r>
    </w:p>
    <w:p w14:paraId="3D54A2A1" w14:textId="77777777" w:rsidR="004F4FF7" w:rsidRPr="004F4FF7" w:rsidRDefault="004F4FF7" w:rsidP="00622D8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А/01.4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Разработка</w:t>
      </w:r>
      <w:r w:rsidRPr="004F4F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документов по обращению с отходами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6426B2" w14:textId="77777777" w:rsidR="004F4FF7" w:rsidRPr="004F4FF7" w:rsidRDefault="004F4FF7" w:rsidP="00622D87">
      <w:pPr>
        <w:shd w:val="clear" w:color="auto" w:fill="FFFFFF" w:themeFill="background1"/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4FF7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Необходимые умения</w:t>
      </w:r>
    </w:p>
    <w:p w14:paraId="642D7B50" w14:textId="77777777" w:rsidR="004F4FF7" w:rsidRPr="004F4FF7" w:rsidRDefault="004F4FF7" w:rsidP="00622D87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F4F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Выбирать типовые методы и способы выполнения профессиональных задач, оценивать их эффективность и качество</w:t>
      </w:r>
    </w:p>
    <w:p w14:paraId="288B4665" w14:textId="77777777" w:rsidR="004F4FF7" w:rsidRPr="004F4FF7" w:rsidRDefault="004F4FF7" w:rsidP="00622D87">
      <w:pPr>
        <w:shd w:val="clear" w:color="auto" w:fill="FFFFFF" w:themeFill="background1"/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4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Необходимые знания</w:t>
      </w:r>
    </w:p>
    <w:p w14:paraId="5E3C8884" w14:textId="02185D0C" w:rsidR="002D3E96" w:rsidRPr="004F4FF7" w:rsidRDefault="004F4FF7" w:rsidP="00622D87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F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</w:r>
    </w:p>
    <w:p w14:paraId="1B9C2557" w14:textId="77777777" w:rsidR="004F4FF7" w:rsidRPr="004F4FF7" w:rsidRDefault="004F4FF7" w:rsidP="00622D87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711A30C" w14:textId="7BB64C5A" w:rsidR="004F4FF7" w:rsidRPr="004F4FF7" w:rsidRDefault="004F4FF7" w:rsidP="00622D87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Типовое задание: </w:t>
      </w:r>
    </w:p>
    <w:p w14:paraId="249E81FA" w14:textId="77777777" w:rsidR="00ED48F3" w:rsidRDefault="004F4FF7" w:rsidP="00622D87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профессиональным стандартом в Вашу обязанность входит </w:t>
      </w:r>
      <w:r w:rsidR="00ED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D48F3" w:rsidRPr="00ED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азработка документов по обращению с отходами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1" w:name="_Hlk84958520"/>
    </w:p>
    <w:p w14:paraId="2AA8F22E" w14:textId="7C74B707" w:rsidR="004F4FF7" w:rsidRPr="004F4FF7" w:rsidRDefault="004F4FF7" w:rsidP="00622D87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Государственным контрольно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-надзорным 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органом </w:t>
      </w:r>
      <w:bookmarkEnd w:id="21"/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 факт </w:t>
      </w:r>
      <w:bookmarkStart w:id="22" w:name="_Hlk84964952"/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вывезенных смешанных ТКО с 4 контейнерных площадок в течение недели, </w:t>
      </w:r>
      <w:bookmarkEnd w:id="22"/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привело к засорению окружающей территории и нарушению санитарно-эпидемиологического благополучия населения. </w:t>
      </w:r>
    </w:p>
    <w:p w14:paraId="2E5F9AFD" w14:textId="77777777" w:rsidR="004F4FF7" w:rsidRPr="004F4FF7" w:rsidRDefault="004F4FF7" w:rsidP="00622D8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образованием вашей организации поручено разработать план </w:t>
      </w:r>
      <w:r w:rsidRPr="004F4F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F4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корректирующих мероприятий по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предписания контрольно-надзорного органа. </w:t>
      </w:r>
    </w:p>
    <w:p w14:paraId="24C9B24E" w14:textId="73F4A909" w:rsidR="004F4FF7" w:rsidRPr="004F4FF7" w:rsidRDefault="004F4FF7" w:rsidP="00622D8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</w:t>
      </w:r>
      <w:r w:rsidR="00ED48F3" w:rsidRPr="00ED4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корректирующих мероприятий по результатам предписаний контрольно-надзорных органов</w:t>
      </w:r>
      <w:r w:rsidR="00ED4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A1E5E" w14:textId="77777777" w:rsidR="004F4FF7" w:rsidRPr="004F4FF7" w:rsidRDefault="004F4FF7" w:rsidP="00622D8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FBF9A8" w14:textId="77777777" w:rsidR="004F4FF7" w:rsidRPr="004F4FF7" w:rsidRDefault="004F4FF7" w:rsidP="00622D87">
      <w:pPr>
        <w:ind w:firstLine="709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4FF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p w14:paraId="59A55F06" w14:textId="77777777" w:rsidR="004F4FF7" w:rsidRPr="004F4FF7" w:rsidRDefault="004F4FF7" w:rsidP="00622D87">
      <w:pPr>
        <w:ind w:firstLine="709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812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62"/>
        <w:gridCol w:w="1524"/>
        <w:gridCol w:w="3579"/>
      </w:tblGrid>
      <w:tr w:rsidR="004F4FF7" w:rsidRPr="004F4FF7" w14:paraId="763740E3" w14:textId="77777777" w:rsidTr="00ED48F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B3D7A" w14:textId="77777777" w:rsidR="004F4FF7" w:rsidRPr="004F4FF7" w:rsidRDefault="004F4FF7" w:rsidP="00622D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F7">
              <w:rPr>
                <w:rFonts w:ascii="Times New Roman" w:hAnsi="Times New Roman"/>
                <w:sz w:val="28"/>
                <w:szCs w:val="28"/>
              </w:rPr>
              <w:t>Место выполнения задания: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B2320F" w14:textId="77777777" w:rsidR="004F4FF7" w:rsidRPr="004F4FF7" w:rsidRDefault="004F4FF7" w:rsidP="00622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F7">
              <w:rPr>
                <w:rFonts w:ascii="Times New Roman" w:hAnsi="Times New Roman"/>
                <w:sz w:val="28"/>
                <w:szCs w:val="28"/>
              </w:rPr>
              <w:t>ЦОК, экзаменационная площадка для выполнения задания в модельных условиях</w:t>
            </w:r>
          </w:p>
        </w:tc>
      </w:tr>
      <w:tr w:rsidR="004F4FF7" w:rsidRPr="004F4FF7" w14:paraId="640BDBE9" w14:textId="77777777" w:rsidTr="00ED48F3"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43B2" w14:textId="77777777" w:rsidR="004F4FF7" w:rsidRPr="004F4FF7" w:rsidRDefault="004F4FF7" w:rsidP="00622D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4EC7A0" w14:textId="77777777" w:rsidR="004F4FF7" w:rsidRPr="004F4FF7" w:rsidRDefault="004F4FF7" w:rsidP="00622D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F7">
              <w:rPr>
                <w:rFonts w:ascii="Times New Roman" w:hAnsi="Times New Roman"/>
                <w:sz w:val="28"/>
                <w:szCs w:val="28"/>
              </w:rPr>
              <w:t>Максимальное время выполнения задания: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564D154C" w14:textId="77777777" w:rsidR="004F4FF7" w:rsidRPr="004F4FF7" w:rsidRDefault="004F4FF7" w:rsidP="00622D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36EC15" w14:textId="77777777" w:rsidR="004F4FF7" w:rsidRPr="004F4FF7" w:rsidRDefault="004F4FF7" w:rsidP="00622D8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мин      </w:t>
            </w:r>
          </w:p>
        </w:tc>
      </w:tr>
    </w:tbl>
    <w:p w14:paraId="36006445" w14:textId="77777777" w:rsidR="004F4FF7" w:rsidRPr="004F4FF7" w:rsidRDefault="004F4FF7" w:rsidP="00622D87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1370C0" w14:textId="77777777" w:rsidR="004F4FF7" w:rsidRPr="004F4FF7" w:rsidRDefault="004F4FF7" w:rsidP="00622D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FF7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2CD94CBE" w14:textId="77777777" w:rsidR="004F4FF7" w:rsidRPr="004F4FF7" w:rsidRDefault="004F4FF7" w:rsidP="00622D8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61EA72" w14:textId="77777777" w:rsidR="004F4FF7" w:rsidRPr="004F4FF7" w:rsidRDefault="004F4FF7" w:rsidP="00622D87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Правильность выполнения задания в соответствии с:</w:t>
      </w:r>
    </w:p>
    <w:p w14:paraId="4D839C1C" w14:textId="2B884CBA" w:rsidR="00BA78E0" w:rsidRPr="00BA78E0" w:rsidRDefault="00BA78E0" w:rsidP="00622D87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A7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 Р 53692—2009.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62A1CBE7" w14:textId="2F7C090C" w:rsidR="004F4FF7" w:rsidRPr="004F4FF7" w:rsidRDefault="00BA78E0" w:rsidP="00622D87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A7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</w:t>
      </w:r>
      <w:r w:rsidR="00B57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418431E" w14:textId="08A0A1AF" w:rsidR="004F4FF7" w:rsidRPr="004F4FF7" w:rsidRDefault="004F4FF7" w:rsidP="00622D87">
      <w:pPr>
        <w:ind w:firstLine="709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="00C4584C"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А/01.4</w:t>
      </w:r>
      <w:r w:rsidR="00C4584C"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4584C"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Разработка</w:t>
      </w:r>
      <w:r w:rsidR="00C4584C" w:rsidRPr="004F4F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документов по обращению с отходами</w:t>
      </w:r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61D3CCCF" w14:textId="77777777" w:rsidR="004F4FF7" w:rsidRPr="004F4FF7" w:rsidRDefault="004F4FF7" w:rsidP="00622D8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6A3CB95" w14:textId="0A042A3F" w:rsidR="00442D04" w:rsidRPr="004F4FF7" w:rsidRDefault="00442D04" w:rsidP="00622D87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54C5C88D" w14:textId="77777777" w:rsidR="00442D04" w:rsidRPr="004F4FF7" w:rsidRDefault="00442D04" w:rsidP="00622D87">
      <w:pPr>
        <w:widowControl w:val="0"/>
        <w:shd w:val="clear" w:color="auto" w:fill="FFFFFF" w:themeFill="background1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490B7211" w14:textId="77777777" w:rsidTr="00C506D0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442D04" w:rsidRPr="004F4FF7" w14:paraId="4CB459E6" w14:textId="77777777" w:rsidTr="00C506D0">
              <w:tc>
                <w:tcPr>
                  <w:tcW w:w="10205" w:type="dxa"/>
                </w:tcPr>
                <w:p w14:paraId="42ABB69E" w14:textId="1C627B16" w:rsidR="00442D04" w:rsidRPr="004F4FF7" w:rsidRDefault="008D06E5" w:rsidP="00622D87">
                  <w:pPr>
                    <w:tabs>
                      <w:tab w:val="left" w:pos="33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F4FF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Техник</w:t>
                  </w:r>
                  <w:r w:rsidR="00442D04" w:rsidRPr="004F4FF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– технолог в области обращения с отходами </w:t>
                  </w:r>
                </w:p>
                <w:p w14:paraId="5089ACBB" w14:textId="77777777" w:rsidR="00442D04" w:rsidRPr="004F4FF7" w:rsidRDefault="00442D04" w:rsidP="00622D87">
                  <w:pPr>
                    <w:keepNext/>
                    <w:keepLines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4F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(6 уровень квалификации) </w:t>
                  </w:r>
                  <w:r w:rsidRPr="004F4FF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3DE9AFD6" w14:textId="77777777" w:rsidR="00442D04" w:rsidRPr="004F4FF7" w:rsidRDefault="00442D04" w:rsidP="00622D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D04" w:rsidRPr="004F4FF7" w14:paraId="168ADD20" w14:textId="77777777" w:rsidTr="00C506D0">
        <w:tc>
          <w:tcPr>
            <w:tcW w:w="10205" w:type="dxa"/>
            <w:tcBorders>
              <w:top w:val="single" w:sz="4" w:space="0" w:color="auto"/>
            </w:tcBorders>
          </w:tcPr>
          <w:p w14:paraId="5723E166" w14:textId="77777777" w:rsidR="00442D04" w:rsidRPr="004F4FF7" w:rsidRDefault="00442D04" w:rsidP="00622D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442D04" w:rsidRPr="004F4FF7" w14:paraId="24D81AB9" w14:textId="77777777" w:rsidTr="00C506D0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1CAA5" w14:textId="77777777" w:rsidR="00442D04" w:rsidRPr="004F4FF7" w:rsidRDefault="00442D04" w:rsidP="00622D8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442D04" w:rsidRPr="004F4FF7" w14:paraId="59AB1B00" w14:textId="77777777" w:rsidTr="00C506D0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5EB93" w14:textId="77777777" w:rsidR="00442D04" w:rsidRPr="004F4FF7" w:rsidRDefault="00442D04" w:rsidP="00622D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437BC79" w14:textId="77777777" w:rsidR="00442D04" w:rsidRPr="004F4FF7" w:rsidRDefault="00442D04" w:rsidP="00622D87">
      <w:pPr>
        <w:widowControl w:val="0"/>
        <w:shd w:val="clear" w:color="auto" w:fill="FFFFFF" w:themeFill="background1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62FE5" w14:textId="5CD55F78" w:rsidR="00442D04" w:rsidRPr="004F4FF7" w:rsidRDefault="00442D04" w:rsidP="00622D87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F8E9B20" w14:textId="77777777" w:rsidR="00B715BE" w:rsidRPr="004F4FF7" w:rsidRDefault="00B715BE" w:rsidP="00622D87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83809" w14:textId="77777777" w:rsidR="00442D04" w:rsidRPr="004F4FF7" w:rsidRDefault="00442D04" w:rsidP="00622D87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lef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4F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781). </w:t>
      </w:r>
    </w:p>
    <w:p w14:paraId="547A94EC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7DB011E6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4F4FF7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4F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02.07.2021) </w:t>
      </w:r>
      <w:r w:rsidRPr="004F4FF7">
        <w:rPr>
          <w:rFonts w:ascii="Times New Roman" w:hAnsi="Times New Roman" w:cs="Times New Roman"/>
          <w:sz w:val="28"/>
          <w:szCs w:val="28"/>
        </w:rPr>
        <w:t>«Об охране окружающей среды».</w:t>
      </w:r>
      <w:r w:rsidRPr="004F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66ABA188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4F4FF7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6160DDB5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4F4FF7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2021). </w:t>
      </w:r>
    </w:p>
    <w:p w14:paraId="5C2659E5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x-none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Федеральный закон «Об обращении с радиоактивными отходами и о внесении изменений в отдельные законодательные акты Российской Федерации» от 11.07.2011 № 190-ФЗ (ред. от 02.07.2013) </w:t>
      </w:r>
    </w:p>
    <w:p w14:paraId="46538AAC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30.04.2012).</w:t>
      </w:r>
    </w:p>
    <w:p w14:paraId="0DFBB238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4F4FF7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0BF0B7A2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1589, с 1 января 2018 года</w:t>
      </w:r>
    </w:p>
    <w:p w14:paraId="2CC1788D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153A83A1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00D87921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ГОСТ 12.1.004    Мероприятия по пожарной безопасности должны соответствовать ГОСТ 12.1.004  </w:t>
      </w:r>
    </w:p>
    <w:p w14:paraId="0BAB9EF7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4F4FF7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51FE1125" w14:textId="77777777" w:rsidR="00442D04" w:rsidRPr="004F4FF7" w:rsidRDefault="00442D04" w:rsidP="00622D87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1AE48C40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Санитарные правила и нормы </w:t>
      </w:r>
      <w:hyperlink r:id="rId8" w:history="1">
        <w:r w:rsidRPr="004F4FF7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СанПиН 2.1.3684-21</w:t>
        </w:r>
      </w:hyperlink>
      <w:r w:rsidRPr="004F4F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утв. </w:t>
      </w:r>
      <w:hyperlink r:id="rId9" w:history="1">
        <w:r w:rsidRPr="004F4FF7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Постановлением</w:t>
        </w:r>
      </w:hyperlink>
      <w:r w:rsidRPr="004F4FF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4CE54047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11DFB325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2.1.7.722-98). </w:t>
      </w:r>
    </w:p>
    <w:p w14:paraId="4DE853A1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64DD2260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СП 3.13130 пожарная безопасность</w:t>
      </w:r>
    </w:p>
    <w:p w14:paraId="127CA361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2.2.3670-20 "Санитарно-эпидемиологические требования к условиям труда". Постановление Главного государственного санитарного врача Российской Федерации от 02.12.2020 № 40 "Об утверждении санитарных правил СП 2.2.3670-20 "Санитарно-эпидемиологические требования к условиям труда" (Зарегистрирован 29.12.2020, № 61893) </w:t>
      </w:r>
    </w:p>
    <w:p w14:paraId="5294864C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26F0E515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02911772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 «</w:t>
      </w:r>
      <w:r w:rsidRPr="004F4FF7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4F4FF7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133D2877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17-2016 «Размещение отходов производства и потребления». Федеральное агентство по техническому регулированию и метрологии. </w:t>
      </w:r>
    </w:p>
    <w:p w14:paraId="2C460B9D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 Добросердова Е.А., Федорова С.Ф.  Организация и обращение с твердыми бытовыми отходами. Учебное пособие.   Изд-во Казанск. гос. архитект.-строит. ун-та, 2018. – 83 с. </w:t>
      </w:r>
    </w:p>
    <w:p w14:paraId="1638613A" w14:textId="77777777" w:rsidR="00442D04" w:rsidRPr="004F4FF7" w:rsidRDefault="00442D04" w:rsidP="00622D8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ind w:left="0" w:firstLine="0"/>
        <w:contextualSpacing/>
        <w:jc w:val="lef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Найман С.М., Газеев Н.Х., Глебов А.Н., Фролов Д.В. Техника и технология переработки и утилизации отходов: учебное пособие / под ред. С.М. Найман. – Казань: Изд-во Казанск. гос. техн. ун-та, 2011. – 418 с.</w:t>
      </w:r>
      <w:bookmarkEnd w:id="8"/>
    </w:p>
    <w:p w14:paraId="0314F77E" w14:textId="77777777" w:rsidR="00F565E8" w:rsidRPr="004F4FF7" w:rsidRDefault="00F565E8" w:rsidP="00622D87">
      <w:pPr>
        <w:rPr>
          <w:rFonts w:ascii="Times New Roman" w:hAnsi="Times New Roman" w:cs="Times New Roman"/>
          <w:sz w:val="28"/>
          <w:szCs w:val="28"/>
        </w:rPr>
      </w:pPr>
    </w:p>
    <w:sectPr w:rsidR="00F565E8" w:rsidRPr="004F4FF7" w:rsidSect="00B715BE">
      <w:headerReference w:type="default" r:id="rId10"/>
      <w:footerReference w:type="defaul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A536" w14:textId="77777777" w:rsidR="0088196F" w:rsidRDefault="0088196F">
      <w:r>
        <w:separator/>
      </w:r>
    </w:p>
  </w:endnote>
  <w:endnote w:type="continuationSeparator" w:id="0">
    <w:p w14:paraId="6215A1C1" w14:textId="77777777" w:rsidR="0088196F" w:rsidRDefault="0088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1C0FE7E7" w14:textId="77777777" w:rsidR="007A7882" w:rsidRDefault="00F157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29405379" w14:textId="77777777" w:rsidR="007A7882" w:rsidRDefault="00622D87">
    <w:pPr>
      <w:pStyle w:val="a5"/>
    </w:pPr>
  </w:p>
  <w:p w14:paraId="41D4C2FE" w14:textId="77777777" w:rsidR="00E20ADF" w:rsidRDefault="00E20A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44FD" w14:textId="77777777" w:rsidR="0088196F" w:rsidRDefault="0088196F">
      <w:r>
        <w:separator/>
      </w:r>
    </w:p>
  </w:footnote>
  <w:footnote w:type="continuationSeparator" w:id="0">
    <w:p w14:paraId="7BC187DF" w14:textId="77777777" w:rsidR="0088196F" w:rsidRDefault="0088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BEA1" w14:textId="77777777" w:rsidR="007A7882" w:rsidRPr="001649EC" w:rsidRDefault="00F157C5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5AECEF7F" wp14:editId="4EACD006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63CD937" w14:textId="77777777" w:rsidR="007A7882" w:rsidRDefault="00622D87">
    <w:pPr>
      <w:pStyle w:val="a3"/>
    </w:pPr>
  </w:p>
  <w:p w14:paraId="167DB13D" w14:textId="77777777" w:rsidR="00E20ADF" w:rsidRDefault="00E20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3"/>
    <w:multiLevelType w:val="hybridMultilevel"/>
    <w:tmpl w:val="C454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C45"/>
    <w:multiLevelType w:val="hybridMultilevel"/>
    <w:tmpl w:val="0784A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48A"/>
    <w:multiLevelType w:val="hybridMultilevel"/>
    <w:tmpl w:val="F4C25E9E"/>
    <w:lvl w:ilvl="0" w:tplc="041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93FCE"/>
    <w:multiLevelType w:val="hybridMultilevel"/>
    <w:tmpl w:val="02DE79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23DF"/>
    <w:multiLevelType w:val="hybridMultilevel"/>
    <w:tmpl w:val="338C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8796A"/>
    <w:multiLevelType w:val="hybridMultilevel"/>
    <w:tmpl w:val="4A424DFA"/>
    <w:lvl w:ilvl="0" w:tplc="6BFC2C92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85A66"/>
    <w:multiLevelType w:val="hybridMultilevel"/>
    <w:tmpl w:val="A502D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00904"/>
    <w:multiLevelType w:val="hybridMultilevel"/>
    <w:tmpl w:val="9A0EB7DE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FD7524"/>
    <w:multiLevelType w:val="hybridMultilevel"/>
    <w:tmpl w:val="219A896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72DEF"/>
    <w:multiLevelType w:val="hybridMultilevel"/>
    <w:tmpl w:val="CE007BF8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33CEA"/>
    <w:multiLevelType w:val="hybridMultilevel"/>
    <w:tmpl w:val="41F84632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63A1F56"/>
    <w:multiLevelType w:val="hybridMultilevel"/>
    <w:tmpl w:val="6F76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62928"/>
    <w:multiLevelType w:val="hybridMultilevel"/>
    <w:tmpl w:val="8902921A"/>
    <w:lvl w:ilvl="0" w:tplc="95E4F8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1BCB"/>
    <w:multiLevelType w:val="hybridMultilevel"/>
    <w:tmpl w:val="A99C4582"/>
    <w:lvl w:ilvl="0" w:tplc="07C69B94">
      <w:start w:val="30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4507"/>
    <w:multiLevelType w:val="hybridMultilevel"/>
    <w:tmpl w:val="9EC45334"/>
    <w:lvl w:ilvl="0" w:tplc="866E9FBC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CD24BC"/>
    <w:multiLevelType w:val="hybridMultilevel"/>
    <w:tmpl w:val="E2D22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625F"/>
    <w:multiLevelType w:val="hybridMultilevel"/>
    <w:tmpl w:val="AE40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96F93"/>
    <w:multiLevelType w:val="hybridMultilevel"/>
    <w:tmpl w:val="B6F0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C3B66"/>
    <w:multiLevelType w:val="hybridMultilevel"/>
    <w:tmpl w:val="45C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F046C"/>
    <w:multiLevelType w:val="hybridMultilevel"/>
    <w:tmpl w:val="1422A556"/>
    <w:lvl w:ilvl="0" w:tplc="6DB2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C650A0"/>
    <w:multiLevelType w:val="hybridMultilevel"/>
    <w:tmpl w:val="35C4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3742"/>
    <w:multiLevelType w:val="hybridMultilevel"/>
    <w:tmpl w:val="E7AE9C1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5274D7"/>
    <w:multiLevelType w:val="hybridMultilevel"/>
    <w:tmpl w:val="2E6C551A"/>
    <w:lvl w:ilvl="0" w:tplc="4AC83F0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89F"/>
    <w:multiLevelType w:val="hybridMultilevel"/>
    <w:tmpl w:val="8A9CEBF8"/>
    <w:lvl w:ilvl="0" w:tplc="8C5E5C4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4B19"/>
    <w:multiLevelType w:val="hybridMultilevel"/>
    <w:tmpl w:val="E5D23CD6"/>
    <w:lvl w:ilvl="0" w:tplc="561249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36425D"/>
    <w:multiLevelType w:val="hybridMultilevel"/>
    <w:tmpl w:val="86BA32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05FE2"/>
    <w:multiLevelType w:val="hybridMultilevel"/>
    <w:tmpl w:val="9D0A2CB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9"/>
  </w:num>
  <w:num w:numId="8">
    <w:abstractNumId w:val="5"/>
  </w:num>
  <w:num w:numId="9">
    <w:abstractNumId w:val="33"/>
  </w:num>
  <w:num w:numId="10">
    <w:abstractNumId w:val="6"/>
  </w:num>
  <w:num w:numId="11">
    <w:abstractNumId w:val="24"/>
  </w:num>
  <w:num w:numId="12">
    <w:abstractNumId w:val="9"/>
  </w:num>
  <w:num w:numId="13">
    <w:abstractNumId w:val="20"/>
  </w:num>
  <w:num w:numId="14">
    <w:abstractNumId w:val="13"/>
  </w:num>
  <w:num w:numId="15">
    <w:abstractNumId w:val="3"/>
  </w:num>
  <w:num w:numId="16">
    <w:abstractNumId w:val="37"/>
  </w:num>
  <w:num w:numId="17">
    <w:abstractNumId w:val="1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6"/>
  </w:num>
  <w:num w:numId="21">
    <w:abstractNumId w:val="35"/>
  </w:num>
  <w:num w:numId="22">
    <w:abstractNumId w:val="32"/>
  </w:num>
  <w:num w:numId="23">
    <w:abstractNumId w:val="38"/>
  </w:num>
  <w:num w:numId="24">
    <w:abstractNumId w:val="39"/>
  </w:num>
  <w:num w:numId="25">
    <w:abstractNumId w:val="15"/>
  </w:num>
  <w:num w:numId="26">
    <w:abstractNumId w:val="30"/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"/>
  </w:num>
  <w:num w:numId="33">
    <w:abstractNumId w:val="26"/>
  </w:num>
  <w:num w:numId="34">
    <w:abstractNumId w:val="31"/>
  </w:num>
  <w:num w:numId="35">
    <w:abstractNumId w:val="2"/>
  </w:num>
  <w:num w:numId="36">
    <w:abstractNumId w:val="10"/>
  </w:num>
  <w:num w:numId="37">
    <w:abstractNumId w:val="18"/>
  </w:num>
  <w:num w:numId="38">
    <w:abstractNumId w:val="28"/>
  </w:num>
  <w:num w:numId="39">
    <w:abstractNumId w:val="17"/>
  </w:num>
  <w:num w:numId="40">
    <w:abstractNumId w:val="2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4C"/>
    <w:rsid w:val="000B26D6"/>
    <w:rsid w:val="000C4F45"/>
    <w:rsid w:val="000F38B1"/>
    <w:rsid w:val="00151CA4"/>
    <w:rsid w:val="00163ECD"/>
    <w:rsid w:val="0024710C"/>
    <w:rsid w:val="00282574"/>
    <w:rsid w:val="002D3E96"/>
    <w:rsid w:val="002D5077"/>
    <w:rsid w:val="00341E9A"/>
    <w:rsid w:val="003A65E4"/>
    <w:rsid w:val="003C3BCF"/>
    <w:rsid w:val="004416FF"/>
    <w:rsid w:val="00442D04"/>
    <w:rsid w:val="004430E2"/>
    <w:rsid w:val="0047108F"/>
    <w:rsid w:val="004E541A"/>
    <w:rsid w:val="004F4FF7"/>
    <w:rsid w:val="005B3530"/>
    <w:rsid w:val="00611E88"/>
    <w:rsid w:val="00622D87"/>
    <w:rsid w:val="006248BF"/>
    <w:rsid w:val="0066544C"/>
    <w:rsid w:val="00677DDC"/>
    <w:rsid w:val="0069240D"/>
    <w:rsid w:val="0080737C"/>
    <w:rsid w:val="0088196F"/>
    <w:rsid w:val="008A170E"/>
    <w:rsid w:val="008D06E5"/>
    <w:rsid w:val="008D74E1"/>
    <w:rsid w:val="008F5463"/>
    <w:rsid w:val="009017B4"/>
    <w:rsid w:val="00921B3F"/>
    <w:rsid w:val="009433DD"/>
    <w:rsid w:val="00961614"/>
    <w:rsid w:val="009B7FBA"/>
    <w:rsid w:val="00A06FA3"/>
    <w:rsid w:val="00AD17DE"/>
    <w:rsid w:val="00B06856"/>
    <w:rsid w:val="00B16C21"/>
    <w:rsid w:val="00B20F44"/>
    <w:rsid w:val="00B55A54"/>
    <w:rsid w:val="00B5747A"/>
    <w:rsid w:val="00B715BE"/>
    <w:rsid w:val="00B80059"/>
    <w:rsid w:val="00BA78E0"/>
    <w:rsid w:val="00BF6800"/>
    <w:rsid w:val="00C12506"/>
    <w:rsid w:val="00C36D85"/>
    <w:rsid w:val="00C4584C"/>
    <w:rsid w:val="00C63D03"/>
    <w:rsid w:val="00CA19D4"/>
    <w:rsid w:val="00D3035C"/>
    <w:rsid w:val="00E20ADF"/>
    <w:rsid w:val="00E76348"/>
    <w:rsid w:val="00E904C6"/>
    <w:rsid w:val="00EA5161"/>
    <w:rsid w:val="00ED48F3"/>
    <w:rsid w:val="00EF0272"/>
    <w:rsid w:val="00EF454A"/>
    <w:rsid w:val="00F104B3"/>
    <w:rsid w:val="00F157C5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0AA"/>
  <w15:chartTrackingRefBased/>
  <w15:docId w15:val="{2A2E3A5A-402F-41C4-94E5-24B8229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D04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04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2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42D04"/>
  </w:style>
  <w:style w:type="paragraph" w:customStyle="1" w:styleId="p2">
    <w:name w:val="p2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42D04"/>
  </w:style>
  <w:style w:type="paragraph" w:styleId="a3">
    <w:name w:val="header"/>
    <w:basedOn w:val="a"/>
    <w:link w:val="a4"/>
    <w:uiPriority w:val="99"/>
    <w:unhideWhenUsed/>
    <w:rsid w:val="00442D04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442D04"/>
  </w:style>
  <w:style w:type="paragraph" w:styleId="a5">
    <w:name w:val="footer"/>
    <w:basedOn w:val="a"/>
    <w:link w:val="a6"/>
    <w:uiPriority w:val="99"/>
    <w:unhideWhenUsed/>
    <w:rsid w:val="00442D04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a5"/>
    <w:uiPriority w:val="99"/>
    <w:rsid w:val="00442D04"/>
  </w:style>
  <w:style w:type="paragraph" w:styleId="a7">
    <w:name w:val="Title"/>
    <w:basedOn w:val="a"/>
    <w:next w:val="a"/>
    <w:link w:val="a8"/>
    <w:uiPriority w:val="10"/>
    <w:qFormat/>
    <w:rsid w:val="00442D04"/>
    <w:pPr>
      <w:pBdr>
        <w:top w:val="single" w:sz="48" w:space="0" w:color="8DB3E2"/>
        <w:bottom w:val="single" w:sz="48" w:space="0" w:color="8DB3E2"/>
      </w:pBdr>
      <w:shd w:val="clear" w:color="auto" w:fill="8DB3E2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442D0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442D0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442D04"/>
    <w:pPr>
      <w:spacing w:after="160" w:line="259" w:lineRule="auto"/>
      <w:ind w:left="720"/>
      <w:contextualSpacing/>
      <w:jc w:val="left"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442D04"/>
  </w:style>
  <w:style w:type="paragraph" w:customStyle="1" w:styleId="formattext">
    <w:name w:val="formattext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42D0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2D0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42D04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42D04"/>
    <w:pPr>
      <w:jc w:val="left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42D04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42D04"/>
    <w:pPr>
      <w:jc w:val="left"/>
    </w:pPr>
  </w:style>
  <w:style w:type="character" w:styleId="af0">
    <w:name w:val="Emphasis"/>
    <w:basedOn w:val="a0"/>
    <w:uiPriority w:val="20"/>
    <w:qFormat/>
    <w:rsid w:val="00442D04"/>
    <w:rPr>
      <w:i/>
      <w:iCs/>
    </w:rPr>
  </w:style>
  <w:style w:type="paragraph" w:customStyle="1" w:styleId="-2">
    <w:name w:val="- маркированный вложенный 2"/>
    <w:basedOn w:val="-1"/>
    <w:rsid w:val="00442D04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442D04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442D04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442D04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442D04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442D0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442D04"/>
    <w:pPr>
      <w:ind w:left="708"/>
      <w:jc w:val="left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b"/>
    <w:uiPriority w:val="39"/>
    <w:rsid w:val="00442D04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442D04"/>
  </w:style>
  <w:style w:type="table" w:customStyle="1" w:styleId="4">
    <w:name w:val="Сетка таблицы4"/>
    <w:basedOn w:val="a1"/>
    <w:next w:val="ab"/>
    <w:uiPriority w:val="59"/>
    <w:rsid w:val="00442D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39"/>
    <w:rsid w:val="00B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B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B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C3BCF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EA5161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2D5077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59"/>
    <w:rsid w:val="004F4FF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41&amp;date=11.0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6166&amp;dst=100002&amp;date=10.02.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FC34-9FF8-45A8-9C17-C80475BA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6</cp:revision>
  <cp:lastPrinted>2021-10-17T15:07:00Z</cp:lastPrinted>
  <dcterms:created xsi:type="dcterms:W3CDTF">2021-10-17T16:19:00Z</dcterms:created>
  <dcterms:modified xsi:type="dcterms:W3CDTF">2021-10-17T16:40:00Z</dcterms:modified>
</cp:coreProperties>
</file>