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00" w:rsidRDefault="00E7060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МИНИСТЕРСТВО ТРУДА И СОЦИАЛЬНОЙ ЗАЩИТЫ РОССИЙСКОЙ ФЕДЕРАЦИИ</w:t>
      </w: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30 сентября 2014 г. N 671н</w:t>
      </w: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МЕТОДИЧЕСКИХ РЕКОМЕНДАЦИЙ</w:t>
      </w: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ОРГАНИЗАЦИИ ПРОФЕССИОНАЛЬНО-ОБЩЕСТВЕННОГО ОБСУЖДЕНИЯ</w:t>
      </w: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ЭКСПЕРТИЗЫ ПРОЕКТОВ ПРОФЕССИОНАЛЬНЫХ СТАНДАРТОВ</w:t>
      </w: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Pr="006206CA" w:rsidRDefault="00E70600">
      <w:pPr>
        <w:widowControl w:val="0"/>
        <w:autoSpaceDE w:val="0"/>
        <w:autoSpaceDN w:val="0"/>
        <w:adjustRightInd w:val="0"/>
        <w:ind w:firstLine="540"/>
      </w:pPr>
      <w:r>
        <w:t xml:space="preserve">В соответствии </w:t>
      </w:r>
      <w:r w:rsidRPr="006206CA">
        <w:t xml:space="preserve">с </w:t>
      </w:r>
      <w:hyperlink r:id="rId4" w:history="1">
        <w:r w:rsidRPr="006206CA">
          <w:t>пунктом 2</w:t>
        </w:r>
      </w:hyperlink>
      <w:r w:rsidRPr="006206CA">
        <w:t xml:space="preserve">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годы, утвержденного распоряжением Правительства Российской Федерации от 31 марта 2014 г. N 487-р (Собрание законодательства Российской Федерации, 2014, N 14, ст. 1682), приказываю: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 w:rsidRPr="006206CA">
        <w:t xml:space="preserve">Утвердить </w:t>
      </w:r>
      <w:hyperlink w:anchor="Par28" w:history="1">
        <w:r w:rsidRPr="006206CA">
          <w:t>методические рекомендации</w:t>
        </w:r>
      </w:hyperlink>
      <w:r w:rsidRPr="006206CA">
        <w:t xml:space="preserve"> по организации профессионально-общественного обсуждения и экспертизы</w:t>
      </w:r>
      <w:r>
        <w:t xml:space="preserve"> проектов профессиональных стандартов согласно приложению.</w:t>
      </w: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E70600" w:rsidRDefault="00E70600">
      <w:pPr>
        <w:widowControl w:val="0"/>
        <w:autoSpaceDE w:val="0"/>
        <w:autoSpaceDN w:val="0"/>
        <w:adjustRightInd w:val="0"/>
        <w:jc w:val="right"/>
      </w:pPr>
      <w:r>
        <w:t>М.А.ТОПИЛИН</w:t>
      </w: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Не нуждается в государственной регистрации. Письмо Минюста России от 30 декабря 2014 г. N 01/123823-ЮЛ.</w:t>
      </w: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6206CA" w:rsidRDefault="006206CA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2"/>
      <w:bookmarkEnd w:id="1"/>
      <w:r>
        <w:t>Утверждены</w:t>
      </w:r>
    </w:p>
    <w:p w:rsidR="00E70600" w:rsidRDefault="00E70600">
      <w:pPr>
        <w:widowControl w:val="0"/>
        <w:autoSpaceDE w:val="0"/>
        <w:autoSpaceDN w:val="0"/>
        <w:adjustRightInd w:val="0"/>
        <w:jc w:val="right"/>
      </w:pPr>
      <w:r>
        <w:t>приказом Министерства труда</w:t>
      </w:r>
    </w:p>
    <w:p w:rsidR="00E70600" w:rsidRDefault="00E70600">
      <w:pPr>
        <w:widowControl w:val="0"/>
        <w:autoSpaceDE w:val="0"/>
        <w:autoSpaceDN w:val="0"/>
        <w:adjustRightInd w:val="0"/>
        <w:jc w:val="right"/>
      </w:pPr>
      <w:r>
        <w:t>и социальной защиты</w:t>
      </w:r>
    </w:p>
    <w:p w:rsidR="00E70600" w:rsidRDefault="00E70600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E70600" w:rsidRDefault="00E70600">
      <w:pPr>
        <w:widowControl w:val="0"/>
        <w:autoSpaceDE w:val="0"/>
        <w:autoSpaceDN w:val="0"/>
        <w:adjustRightInd w:val="0"/>
        <w:jc w:val="right"/>
      </w:pPr>
      <w:r>
        <w:t>от 30 сентября 2014 г. N 671н</w:t>
      </w: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8"/>
      <w:bookmarkEnd w:id="2"/>
      <w:r>
        <w:rPr>
          <w:b/>
          <w:bCs/>
        </w:rPr>
        <w:t>МЕТОДИЧЕСКИЕ РЕКОМЕНДАЦИИ</w:t>
      </w: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ПРОВЕДЕНИЮ </w:t>
      </w:r>
      <w:proofErr w:type="gramStart"/>
      <w:r>
        <w:rPr>
          <w:b/>
          <w:bCs/>
        </w:rPr>
        <w:t>ПРОФЕССИОНАЛЬНО-ОБЩЕСТВЕННОГО</w:t>
      </w:r>
      <w:proofErr w:type="gramEnd"/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ОБСУЖДЕНИЯ И ОРГАНИЗАЦИИ ЭКСПЕРТИЗЫ ПРОЕКТОВ</w:t>
      </w:r>
    </w:p>
    <w:p w:rsidR="00E70600" w:rsidRDefault="00E70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ПРОФЕССИОНАЛЬНЫХ СТАНДАРТОВ</w:t>
      </w: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 w:rsidP="006206CA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3" w:name="Par33"/>
      <w:bookmarkEnd w:id="3"/>
      <w:r>
        <w:lastRenderedPageBreak/>
        <w:t>I. Общие положения</w:t>
      </w: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 xml:space="preserve">1. Методические рекомендации по организации профессионально-общественного обсуждения и экспертизы проектов профессиональных стандартов (далее - Рекомендации) подготовлены в </w:t>
      </w:r>
      <w:r w:rsidRPr="006206CA">
        <w:t xml:space="preserve">соответствии с </w:t>
      </w:r>
      <w:hyperlink r:id="rId5" w:history="1">
        <w:r w:rsidRPr="006206CA">
          <w:t>пунктом 2</w:t>
        </w:r>
      </w:hyperlink>
      <w:r>
        <w:t xml:space="preserve">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годы, утвержденного распоряжением Правительства Российской Федерации от 31 марта 2014 г. N 487-р.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2. Рекомендации предназначены для оказания практической помощи разработчикам проектов профессиональных стандартов (далее - разработчик) при разработке проектов профессиональных стандартов.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3. Обсуждение проекта профессионального стандарта организуют: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 xml:space="preserve">а) совет по профессиональным квалификациям, наделенный в установленном порядке Национальным советом при Президенте Российской Федерации по профессиональным квалификациям, образованным в соответствии </w:t>
      </w:r>
      <w:r w:rsidRPr="006206CA">
        <w:t xml:space="preserve">с </w:t>
      </w:r>
      <w:hyperlink r:id="rId6" w:history="1">
        <w:r w:rsidRPr="006206CA">
          <w:t>Указом</w:t>
        </w:r>
      </w:hyperlink>
      <w:r w:rsidRPr="006206CA">
        <w:t xml:space="preserve"> Президента Российской Федерации от 16 апреля 2014 г. N 249</w:t>
      </w:r>
      <w:r>
        <w:t xml:space="preserve"> (Собрание законодательства Российской Федерации, 2014, N 16, ст. 1882), полномочиями организации, ответственной за разработку профессионального стандарта;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б) организация - разработчик профессионального стандарта - в случае отсутствия Совета по профессиональным квалификациям, наделенного полномочиями организации, ответственной за разработку профессионального стандарта.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4. Организатору обсуждения рекомендуется сформировать перечень участников обсуждения таким образом, чтобы обеспечить представительную выборку работодателей, профессиональных сообществ, заинтересованных в формировании содержания и в последующем практическом применении профессионального стандарта.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5. В зависимости от области профессиональной деятельности представительность выборки работодателей, профессиональных сообществ, заинтересованных в формировании содержания и в последующем практическом применении профессионального стандарта может основываться на результате анализа рынка труда, включая: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оценку масштаба и структуры соответствующего сектора экономики или вида деятельности;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распределение организаций и работников по территории Российской Федерации, крупным, средним и малым предприятиям;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выявление основных профессий, должностей, специальностей и численности занятых по ним.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Организатор обсуждения может использовать другие показатели, подтверждающие участие в обсуждении представителей заинтересованных сторон.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К обсуждению рекомендуется также привлекать: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 xml:space="preserve">специалистов в соответствующей области профессиональной деятельности </w:t>
      </w:r>
      <w:r>
        <w:lastRenderedPageBreak/>
        <w:t>и экспертов, обладающих опытом разработки профессиональных стандартов, представителей общероссийских объединений работодателей и общероссийских объединений профессиональных союзов, образовательных, научных и других заинтересованных организаций;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представителей федерального органа исполнительной власти, осуществляющего нормативно-правовое регулирование в соответствующей сфере;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победителей всероссийских конкурсов "</w:t>
      </w:r>
      <w:proofErr w:type="gramStart"/>
      <w:r>
        <w:t>Лучший</w:t>
      </w:r>
      <w:proofErr w:type="gramEnd"/>
      <w:r>
        <w:t xml:space="preserve"> по профессии", "Российская организация высокой социальной эффективности", национального чемпионата профессионального мастерства "WorldSkills </w:t>
      </w:r>
      <w:proofErr w:type="spellStart"/>
      <w:r>
        <w:t>Russia</w:t>
      </w:r>
      <w:proofErr w:type="spellEnd"/>
      <w:r>
        <w:t>", международного конкурса "WorldSkills", других конкурсов профессионального мастерства, которые проводятся по занятиям, затрагиваемым проектом профессионального стандарта.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6. В ходе обсуждения проекта профессионального стандарта могут рассматриваться: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а) полнота выделения и формулировки обобщенных трудовых функций и трудовых функций в профессиональном стандарте;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б) отнесение трудовых функций к уровням квалификации, требования к образованию и опыту профессиональной деятельности, другие параметры проекта профессионального стандарта;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в) обоснованность и достаточность необходимых умений и знаний для выполнения работником соответствующих трудовых функций и трудовых действий;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г) обоснованность требований к уровню образования и практическому опыту работников;</w:t>
      </w:r>
    </w:p>
    <w:p w:rsidR="00E70600" w:rsidRPr="006206CA" w:rsidRDefault="00E70600">
      <w:pPr>
        <w:widowControl w:val="0"/>
        <w:autoSpaceDE w:val="0"/>
        <w:autoSpaceDN w:val="0"/>
        <w:adjustRightInd w:val="0"/>
        <w:ind w:firstLine="540"/>
      </w:pPr>
      <w:proofErr w:type="spellStart"/>
      <w:r w:rsidRPr="006206CA">
        <w:t>д</w:t>
      </w:r>
      <w:proofErr w:type="spellEnd"/>
      <w:r w:rsidRPr="006206CA">
        <w:t>) 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</w:r>
      <w:hyperlink r:id="rId7" w:history="1">
        <w:r w:rsidRPr="006206CA">
          <w:t>ОКЗ</w:t>
        </w:r>
      </w:hyperlink>
      <w:r w:rsidRPr="006206CA">
        <w:t xml:space="preserve">, </w:t>
      </w:r>
      <w:hyperlink r:id="rId8" w:history="1">
        <w:r w:rsidRPr="006206CA">
          <w:t>ОКВЭД</w:t>
        </w:r>
      </w:hyperlink>
      <w:r w:rsidRPr="006206CA">
        <w:t xml:space="preserve">, </w:t>
      </w:r>
      <w:hyperlink r:id="rId9" w:history="1">
        <w:r w:rsidRPr="006206CA">
          <w:t>ОКПДТР</w:t>
        </w:r>
      </w:hyperlink>
      <w:r w:rsidRPr="006206CA">
        <w:t xml:space="preserve">, </w:t>
      </w:r>
      <w:hyperlink r:id="rId10" w:history="1">
        <w:r w:rsidRPr="006206CA">
          <w:t>ОКСО</w:t>
        </w:r>
      </w:hyperlink>
      <w:r w:rsidRPr="006206CA">
        <w:t>);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 w:rsidRPr="006206CA">
        <w:t>е) соответствие профессионального</w:t>
      </w:r>
      <w:r>
        <w:t xml:space="preserve"> стандарта нормативным правовым актам в данной сфере деятельности.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7. Рекомендуется в ходе обсуждения проекта профессионального стандарта оценить возможность его применения работодателями, а также при разработке или уточнении федеральных образовательных стандартов, основных профессиональных образовательных программ, основных и дополнительных программ профессионального обучения, сертификации квалификаций.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8. Обсуждение проекта профессионального стандарта может проводиться по выбору его организатора путем: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а) размещения проекта профессионального стандарта и сопроводительных материалов в сети Интернет на сайтах совета по профессиональным квалификациям, соответствующего данному виду профессиональной деятельности (при его наличии), непосредственного разработчика, на специализированном сайте Министерства труда и социальной защиты Российской Федерации "Профессиональные стандарты" (http://profstandart.ru), на сайтах других заинтересованных организаций;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б) организации специальных форумов в сети Интернет;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в) проведения публичных мероприятий: конференций (включая интернет-конференции), круглых столов, семинаров и других мероприятий;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г) размещения информации о ходе разработки профессионального стандарта в средствах массовой информации;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proofErr w:type="spellStart"/>
      <w:r>
        <w:t>д</w:t>
      </w:r>
      <w:proofErr w:type="spellEnd"/>
      <w:r>
        <w:t>) публикации статей в специальных (отраслевых) изданиях, а также иными способами.</w:t>
      </w:r>
    </w:p>
    <w:p w:rsidR="00E70600" w:rsidRDefault="00E70600">
      <w:pPr>
        <w:widowControl w:val="0"/>
        <w:autoSpaceDE w:val="0"/>
        <w:autoSpaceDN w:val="0"/>
        <w:adjustRightInd w:val="0"/>
        <w:ind w:firstLine="540"/>
      </w:pPr>
      <w:r>
        <w:t>Результаты обсуждения проекта профессионального стандарта обобщаются организатором обсуждения и размещаются в сети Интернет. Информацию о завершении обсуждения проекта профессионального стандарта и его итогах рекомендуется довести до сведения участников обсуждения.</w:t>
      </w: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autoSpaceDE w:val="0"/>
        <w:autoSpaceDN w:val="0"/>
        <w:adjustRightInd w:val="0"/>
      </w:pPr>
    </w:p>
    <w:p w:rsidR="00E70600" w:rsidRDefault="00E706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A6605" w:rsidRDefault="00AA6605"/>
    <w:sectPr w:rsidR="00AA6605" w:rsidSect="00CA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600"/>
    <w:rsid w:val="0009622C"/>
    <w:rsid w:val="00164E17"/>
    <w:rsid w:val="003313E4"/>
    <w:rsid w:val="00403324"/>
    <w:rsid w:val="004E3F2F"/>
    <w:rsid w:val="004F4426"/>
    <w:rsid w:val="006206CA"/>
    <w:rsid w:val="007463F2"/>
    <w:rsid w:val="007A6C03"/>
    <w:rsid w:val="008B08BD"/>
    <w:rsid w:val="00A26304"/>
    <w:rsid w:val="00AA6605"/>
    <w:rsid w:val="00D3435C"/>
    <w:rsid w:val="00DC4C2F"/>
    <w:rsid w:val="00E70600"/>
    <w:rsid w:val="00F83876"/>
    <w:rsid w:val="00FB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3A9969AD5D038F91D5582B6E4C2535CBFAE1273CFEECD4275A90B1DD3771B1DDAE1E95F2C6AABx8b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43A9969AD5D038F91D5582B6E4C2535CB8AC1C74CAEECD4275A90B1DxDb3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3A9969AD5D038F91D5582B6E4C2535CBFA81370CBEECD4275A90B1DxDb3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F43A9969AD5D038F91D5582B6E4C2535CBFA81870CBEECD4275A90B1DD3771B1DDAE1E95F2C6AA8x8b2O" TargetMode="External"/><Relationship Id="rId10" Type="http://schemas.openxmlformats.org/officeDocument/2006/relationships/hyperlink" Target="consultantplus://offline/ref=7F43A9969AD5D038F91D5582B6E4C2535CB8AC1376CDEECD4275A90B1DxDb3O" TargetMode="External"/><Relationship Id="rId4" Type="http://schemas.openxmlformats.org/officeDocument/2006/relationships/hyperlink" Target="consultantplus://offline/ref=7F43A9969AD5D038F91D5582B6E4C2535CBFA81870CBEECD4275A90B1DD3771B1DDAE1E95F2C6AA8x8b2O" TargetMode="External"/><Relationship Id="rId9" Type="http://schemas.openxmlformats.org/officeDocument/2006/relationships/hyperlink" Target="consultantplus://offline/ref=7F43A9969AD5D038F91D5582B6E4C2535CBAAC127BCBEECD4275A90B1DD3771B1DDAE1E95F2C6AABx8b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6565</Characters>
  <Application>Microsoft Office Word</Application>
  <DocSecurity>0</DocSecurity>
  <Lines>54</Lines>
  <Paragraphs>15</Paragraphs>
  <ScaleCrop>false</ScaleCrop>
  <Company>Krokoz™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ChernetsovaEM</dc:creator>
  <cp:lastModifiedBy>NIITruda</cp:lastModifiedBy>
  <cp:revision>2</cp:revision>
  <dcterms:created xsi:type="dcterms:W3CDTF">2015-01-28T14:32:00Z</dcterms:created>
  <dcterms:modified xsi:type="dcterms:W3CDTF">2015-01-28T14:32:00Z</dcterms:modified>
</cp:coreProperties>
</file>