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BE" w:rsidRDefault="00E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2611" w:dyaOrig="2611">
          <v:rect id="rectole0000000000" o:spid="_x0000_i1025" style="width:130.5pt;height:130.5pt" o:ole="" o:preferrelative="t" stroked="f">
            <v:imagedata r:id="rId5" o:title=""/>
          </v:rect>
          <o:OLEObject Type="Embed" ProgID="StaticMetafile" ShapeID="rectole0000000000" DrawAspect="Content" ObjectID="_1621427447" r:id="rId6"/>
        </w:object>
      </w: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E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ОЦЕНОЧНОЕ СРЕДСТВО</w:t>
      </w:r>
    </w:p>
    <w:p w:rsidR="005308BE" w:rsidRDefault="00E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оценки квалификации</w:t>
      </w:r>
    </w:p>
    <w:p w:rsidR="005308BE" w:rsidRPr="007D1C66" w:rsidRDefault="00E60A21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D1C66">
        <w:rPr>
          <w:rFonts w:ascii="Times New Roman" w:eastAsia="Times New Roman" w:hAnsi="Times New Roman" w:cs="Times New Roman"/>
          <w:b/>
          <w:sz w:val="28"/>
        </w:rPr>
        <w:t>Главный инженер похоронной организации» (6КУ)</w:t>
      </w:r>
    </w:p>
    <w:p w:rsidR="005308BE" w:rsidRDefault="00E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:rsidR="005308BE" w:rsidRDefault="00E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квалификации)</w:t>
      </w: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36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2019</w:t>
      </w:r>
      <w:r w:rsidR="00E60A21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E60A21" w:rsidRDefault="00E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60A21" w:rsidRDefault="00E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E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Состав оценочных средств</w:t>
      </w: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308BE" w:rsidRDefault="00E60A21">
      <w:pPr>
        <w:tabs>
          <w:tab w:val="right" w:leader="dot" w:pos="9345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1. Наименование квалификации и уровень квалификации:</w:t>
      </w:r>
      <w:r>
        <w:rPr>
          <w:rFonts w:ascii="Times New Roman" w:eastAsia="Times New Roman" w:hAnsi="Times New Roman" w:cs="Times New Roman"/>
          <w:sz w:val="28"/>
        </w:rPr>
        <w:tab/>
        <w:t>3</w:t>
      </w:r>
    </w:p>
    <w:p w:rsidR="005308BE" w:rsidRDefault="00E60A21">
      <w:pPr>
        <w:tabs>
          <w:tab w:val="right" w:leader="dot" w:pos="9345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2. Номер квалификации:</w:t>
      </w:r>
      <w:r>
        <w:rPr>
          <w:rFonts w:ascii="Times New Roman" w:eastAsia="Times New Roman" w:hAnsi="Times New Roman" w:cs="Times New Roman"/>
          <w:sz w:val="28"/>
        </w:rPr>
        <w:tab/>
        <w:t>3</w:t>
      </w:r>
    </w:p>
    <w:p w:rsidR="005308BE" w:rsidRDefault="00E60A21">
      <w:pPr>
        <w:tabs>
          <w:tab w:val="right" w:leader="dot" w:pos="9345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r>
        <w:rPr>
          <w:rFonts w:ascii="Times New Roman" w:eastAsia="Times New Roman" w:hAnsi="Times New Roman" w:cs="Times New Roman"/>
          <w:sz w:val="28"/>
        </w:rPr>
        <w:tab/>
        <w:t>3</w:t>
      </w:r>
    </w:p>
    <w:p w:rsidR="005308BE" w:rsidRDefault="00E60A21">
      <w:pPr>
        <w:tabs>
          <w:tab w:val="right" w:leader="dot" w:pos="9345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4. Вид профессиональной деятельности:</w:t>
      </w:r>
      <w:r>
        <w:rPr>
          <w:rFonts w:ascii="Times New Roman" w:eastAsia="Times New Roman" w:hAnsi="Times New Roman" w:cs="Times New Roman"/>
          <w:sz w:val="28"/>
        </w:rPr>
        <w:tab/>
        <w:t>3</w:t>
      </w:r>
    </w:p>
    <w:p w:rsidR="005308BE" w:rsidRDefault="00E60A21">
      <w:pPr>
        <w:tabs>
          <w:tab w:val="right" w:leader="dot" w:pos="9345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5. Спецификация заданий для теоретического этапа профессионального экзамена</w:t>
      </w:r>
      <w:r w:rsidR="00E07BD7">
        <w:rPr>
          <w:rFonts w:ascii="Times New Roman" w:eastAsia="Times New Roman" w:hAnsi="Times New Roman" w:cs="Times New Roman"/>
          <w:sz w:val="28"/>
        </w:rPr>
        <w:tab/>
        <w:t>3</w:t>
      </w:r>
    </w:p>
    <w:p w:rsidR="005308BE" w:rsidRDefault="00E60A21">
      <w:pPr>
        <w:tabs>
          <w:tab w:val="right" w:leader="dot" w:pos="9345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6. Спецификация заданий для практического этапа профессионального экзамена</w:t>
      </w:r>
      <w:r>
        <w:rPr>
          <w:rFonts w:ascii="Times New Roman" w:eastAsia="Times New Roman" w:hAnsi="Times New Roman" w:cs="Times New Roman"/>
          <w:sz w:val="28"/>
        </w:rPr>
        <w:tab/>
        <w:t>5</w:t>
      </w:r>
    </w:p>
    <w:p w:rsidR="005308BE" w:rsidRDefault="00E60A21">
      <w:pPr>
        <w:tabs>
          <w:tab w:val="right" w:leader="dot" w:pos="9345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7. Материально-техническое обеспечение оценочных мероприятий:</w:t>
      </w:r>
      <w:r>
        <w:rPr>
          <w:rFonts w:ascii="Times New Roman" w:eastAsia="Times New Roman" w:hAnsi="Times New Roman" w:cs="Times New Roman"/>
          <w:sz w:val="28"/>
        </w:rPr>
        <w:tab/>
        <w:t>6</w:t>
      </w:r>
    </w:p>
    <w:p w:rsidR="005308BE" w:rsidRDefault="00E60A21">
      <w:pPr>
        <w:tabs>
          <w:tab w:val="right" w:leader="dot" w:pos="9345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8. Кадровое обеспечение оценочных мероприятий:</w:t>
      </w:r>
      <w:r>
        <w:rPr>
          <w:rFonts w:ascii="Times New Roman" w:eastAsia="Times New Roman" w:hAnsi="Times New Roman" w:cs="Times New Roman"/>
          <w:sz w:val="28"/>
        </w:rPr>
        <w:tab/>
        <w:t>7</w:t>
      </w:r>
    </w:p>
    <w:p w:rsidR="005308BE" w:rsidRDefault="00E60A21">
      <w:pPr>
        <w:tabs>
          <w:tab w:val="right" w:leader="dot" w:pos="9345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9. Требования безопасности к проведению оценочных мероприятий (при необходимости):</w:t>
      </w:r>
      <w:r>
        <w:rPr>
          <w:rFonts w:ascii="Times New Roman" w:eastAsia="Times New Roman" w:hAnsi="Times New Roman" w:cs="Times New Roman"/>
          <w:sz w:val="28"/>
        </w:rPr>
        <w:tab/>
      </w:r>
      <w:r w:rsidR="00F802A3">
        <w:rPr>
          <w:rFonts w:ascii="Times New Roman" w:eastAsia="Times New Roman" w:hAnsi="Times New Roman" w:cs="Times New Roman"/>
          <w:sz w:val="28"/>
        </w:rPr>
        <w:t>8</w:t>
      </w:r>
    </w:p>
    <w:p w:rsidR="005308BE" w:rsidRDefault="00E60A21">
      <w:pPr>
        <w:tabs>
          <w:tab w:val="right" w:leader="dot" w:pos="9345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10. Задания для теоретического этапа профессионального экзамена:</w:t>
      </w:r>
      <w:r>
        <w:rPr>
          <w:rFonts w:ascii="Times New Roman" w:eastAsia="Times New Roman" w:hAnsi="Times New Roman" w:cs="Times New Roman"/>
          <w:sz w:val="28"/>
        </w:rPr>
        <w:tab/>
        <w:t>8</w:t>
      </w:r>
    </w:p>
    <w:p w:rsidR="005308BE" w:rsidRDefault="00E60A21">
      <w:pPr>
        <w:tabs>
          <w:tab w:val="right" w:leader="dot" w:pos="9345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  <w:r>
        <w:rPr>
          <w:rFonts w:ascii="Times New Roman" w:eastAsia="Times New Roman" w:hAnsi="Times New Roman" w:cs="Times New Roman"/>
          <w:sz w:val="28"/>
        </w:rPr>
        <w:tab/>
        <w:t>20</w:t>
      </w:r>
    </w:p>
    <w:p w:rsidR="005308BE" w:rsidRDefault="00E60A21">
      <w:pPr>
        <w:tabs>
          <w:tab w:val="right" w:leader="dot" w:pos="9345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12. Задания для практического этапа профессионального экзамена:</w:t>
      </w:r>
      <w:r w:rsidR="00F802A3">
        <w:rPr>
          <w:rFonts w:ascii="Times New Roman" w:eastAsia="Times New Roman" w:hAnsi="Times New Roman" w:cs="Times New Roman"/>
          <w:sz w:val="28"/>
        </w:rPr>
        <w:tab/>
        <w:t>21</w:t>
      </w:r>
    </w:p>
    <w:p w:rsidR="005308BE" w:rsidRDefault="00E60A21">
      <w:pPr>
        <w:tabs>
          <w:tab w:val="right" w:leader="dot" w:pos="9345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r w:rsidR="00F802A3">
        <w:rPr>
          <w:rFonts w:ascii="Times New Roman" w:eastAsia="Times New Roman" w:hAnsi="Times New Roman" w:cs="Times New Roman"/>
          <w:sz w:val="28"/>
        </w:rPr>
        <w:tab/>
        <w:t>25</w:t>
      </w:r>
    </w:p>
    <w:p w:rsidR="005308BE" w:rsidRDefault="00E60A21">
      <w:pPr>
        <w:tabs>
          <w:tab w:val="right" w:leader="dot" w:pos="9345"/>
        </w:tabs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14. Перечень нормативных правовых и иных документов, использованных при подготовке комплекта оценочных средств:</w:t>
      </w:r>
      <w:r w:rsidR="00F802A3">
        <w:rPr>
          <w:rFonts w:ascii="Times New Roman" w:eastAsia="Times New Roman" w:hAnsi="Times New Roman" w:cs="Times New Roman"/>
          <w:sz w:val="28"/>
        </w:rPr>
        <w:tab/>
        <w:t>25</w:t>
      </w:r>
    </w:p>
    <w:p w:rsidR="005308BE" w:rsidRDefault="005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08BE" w:rsidRDefault="005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60A21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60A21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60A21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60A21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60A21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60A21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60A21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60A21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60A21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60A21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08BE" w:rsidRDefault="00E60A21">
      <w:pPr>
        <w:keepNext/>
        <w:keepLines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1. Наименование квалификации и уровень квалификации: </w:t>
      </w:r>
    </w:p>
    <w:p w:rsidR="005308BE" w:rsidRDefault="00E60A2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Главный инженер похороннойорганизации (6КУ)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5308BE" w:rsidRPr="007D1C66" w:rsidRDefault="00E60A21" w:rsidP="007D1C66">
      <w:pPr>
        <w:keepNext/>
        <w:keepLines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Номер квалификации:</w:t>
      </w:r>
      <w:r w:rsidR="007D1C66">
        <w:rPr>
          <w:rFonts w:ascii="Times New Roman" w:eastAsia="Times New Roman" w:hAnsi="Times New Roman" w:cs="Times New Roman"/>
          <w:sz w:val="28"/>
        </w:rPr>
        <w:t xml:space="preserve"> </w:t>
      </w:r>
      <w:r w:rsidR="00CD2D96">
        <w:rPr>
          <w:rFonts w:ascii="Times New Roman" w:eastAsia="Times New Roman" w:hAnsi="Times New Roman" w:cs="Times New Roman"/>
          <w:b/>
          <w:sz w:val="28"/>
        </w:rPr>
        <w:t>33.00900.14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(номер квалификации в реестре сведений о проведении независимой оценки квалификации)</w:t>
      </w:r>
    </w:p>
    <w:p w:rsidR="005308BE" w:rsidRDefault="00E60A21">
      <w:pPr>
        <w:keepNext/>
        <w:keepLines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p w:rsidR="00633698" w:rsidRPr="00633698" w:rsidRDefault="00E60A21" w:rsidP="006336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Специалист в области похоронного дела</w:t>
      </w:r>
      <w:r w:rsidR="00777C4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33698">
        <w:rPr>
          <w:rFonts w:ascii="Times New Roman" w:eastAsia="Times New Roman" w:hAnsi="Times New Roman" w:cs="Times New Roman"/>
          <w:b/>
          <w:sz w:val="28"/>
        </w:rPr>
        <w:t>/</w:t>
      </w:r>
      <w:r w:rsidR="00777C4C">
        <w:rPr>
          <w:rFonts w:ascii="Times New Roman" w:eastAsia="Times New Roman" w:hAnsi="Times New Roman" w:cs="Times New Roman"/>
          <w:b/>
          <w:sz w:val="28"/>
        </w:rPr>
        <w:t>482</w:t>
      </w:r>
      <w:r w:rsidR="0063369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5308BE" w:rsidRDefault="00E60A21">
      <w:pPr>
        <w:keepNext/>
        <w:keepLines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Вид профессиональной деятельности: </w:t>
      </w:r>
    </w:p>
    <w:p w:rsidR="005308BE" w:rsidRDefault="00E60A2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Организация похорон и предоставление связанных с ними услуг (код 333.009)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</w:t>
      </w:r>
    </w:p>
    <w:p w:rsidR="005308BE" w:rsidRDefault="00E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(по реестру профессиональных стандартов)</w:t>
      </w:r>
    </w:p>
    <w:p w:rsidR="005308BE" w:rsidRDefault="00530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5308BE" w:rsidRDefault="00E60A21">
      <w:pPr>
        <w:keepNext/>
        <w:keepLines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Спецификация заданий для теоретического этапа профессионального экзамена</w:t>
      </w: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7"/>
        <w:gridCol w:w="2374"/>
        <w:gridCol w:w="3536"/>
      </w:tblGrid>
      <w:tr w:rsidR="005308BE" w:rsidTr="002F0138">
        <w:trPr>
          <w:trHeight w:val="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Критерии оценки квалификации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и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задания</w:t>
            </w:r>
          </w:p>
        </w:tc>
      </w:tr>
      <w:tr w:rsidR="009B7F31" w:rsidTr="002F0138">
        <w:trPr>
          <w:trHeight w:val="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B7F31" w:rsidRDefault="009B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B7F31" w:rsidRDefault="009B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B7F31" w:rsidRDefault="009B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308BE" w:rsidRDefault="00E60A2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Общая информация по структуре заданий для теоретического этапа </w:t>
      </w:r>
      <w:r>
        <w:rPr>
          <w:rFonts w:ascii="Times New Roman" w:eastAsia="Times New Roman" w:hAnsi="Times New Roman" w:cs="Times New Roman"/>
          <w:sz w:val="28"/>
        </w:rPr>
        <w:br/>
        <w:t>профессионального экзамена: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заданий с выбором ответа: 60 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заданий с открытым ответом: -;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заданий на установление соответствия: -;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заданий на установление последовательности: -;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выполнения заданий для теоретического этапа экзамена: 120 минут.</w:t>
      </w:r>
    </w:p>
    <w:p w:rsidR="005308BE" w:rsidRDefault="00E60A21">
      <w:pPr>
        <w:keepNext/>
        <w:keepLines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Спецификация заданий для практического этапа профессионального экзамена</w:t>
      </w: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2"/>
        <w:gridCol w:w="3827"/>
        <w:gridCol w:w="1418"/>
      </w:tblGrid>
      <w:tr w:rsidR="005308BE" w:rsidTr="002F0138">
        <w:trPr>
          <w:trHeight w:val="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Трудовые функции, трудовые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Критерии оценки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квалификации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Тип и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>
              <w:rPr>
                <w:rFonts w:ascii="Segoe UI Symbol" w:eastAsia="Segoe UI Symbol" w:hAnsi="Segoe UI Symbol" w:cs="Segoe UI Symbol"/>
                <w:sz w:val="28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задания</w:t>
            </w:r>
          </w:p>
        </w:tc>
      </w:tr>
      <w:tr w:rsidR="005308BE" w:rsidTr="002F0138">
        <w:trPr>
          <w:trHeight w:val="1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</w:tbl>
    <w:p w:rsidR="005308BE" w:rsidRDefault="00E60A21">
      <w:pPr>
        <w:keepNext/>
        <w:keepLine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Материально-техническое обеспечение оценочных мероприятий: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материально-технические ресурсы для обеспечения теоретического этапа профессионального экзамена: </w:t>
      </w:r>
    </w:p>
    <w:p w:rsidR="005308BE" w:rsidRDefault="00E6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Помещение, оборудованное местами для подготовки</w:t>
      </w:r>
      <w:r>
        <w:rPr>
          <w:rFonts w:ascii="Times New Roman" w:eastAsia="Times New Roman" w:hAnsi="Times New Roman" w:cs="Times New Roman"/>
          <w:sz w:val="28"/>
        </w:rPr>
        <w:br/>
        <w:t>к теоретическому этапу профессионального экзамена (рабочий стол, стул). Выполнение общих, технологических, санитарно-гигиенических требований, по пожарной безопасности, по охране труда (ГОСТ, СанПиН, СНиП, НПБ, ППБ, ГН, ПОТ РМ, ПОТ РО и пр.).</w:t>
      </w:r>
    </w:p>
    <w:p w:rsidR="005308BE" w:rsidRDefault="00E6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Канцелярские принадлежности (бумага формата А4, ручка, карандаш, ластик).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материально-технические ресурсы для обеспечения практического этапа профессионального экзамена:</w:t>
      </w:r>
    </w:p>
    <w:p w:rsidR="005308BE" w:rsidRDefault="00E6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Помещение, оборудованное местами для подготовки</w:t>
      </w:r>
      <w:r>
        <w:rPr>
          <w:rFonts w:ascii="Times New Roman" w:eastAsia="Times New Roman" w:hAnsi="Times New Roman" w:cs="Times New Roman"/>
          <w:sz w:val="28"/>
        </w:rPr>
        <w:br/>
        <w:t>к теоретическому этапу профессионального экзамена (рабочий стол, стул). Выполнение общих, технологических, санитарно-гигиенических требований, по пожарной безопасности, по охране труда (ГОСТ, СанПиН, СНиП, НПБ, ППБ, ГН, ПОТ РМ, ПОТ РО и пр.).</w:t>
      </w:r>
    </w:p>
    <w:p w:rsidR="005308BE" w:rsidRDefault="00E6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Канцелярские принадлежности (бумага формата А4, ручка, карандаш, ластик).</w:t>
      </w:r>
    </w:p>
    <w:p w:rsidR="005308BE" w:rsidRDefault="00E6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Калькулятор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5308BE" w:rsidRDefault="00E60A21">
      <w:pPr>
        <w:keepNext/>
        <w:keepLines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Кадровое обеспечение оценочных мероприятий: </w:t>
      </w:r>
    </w:p>
    <w:p w:rsidR="005308BE" w:rsidRDefault="00E60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Высшее образование -бакалавриат.</w:t>
      </w:r>
    </w:p>
    <w:p w:rsidR="005308BE" w:rsidRDefault="00E60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Опыт работы не менее 3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:rsidR="005308BE" w:rsidRDefault="00E6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Подтверждение прохождение обучения по ДПП, обеспечивающего освоение: </w:t>
      </w:r>
    </w:p>
    <w:p w:rsidR="005308BE" w:rsidRDefault="00E60A21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знаний: </w:t>
      </w:r>
    </w:p>
    <w:p w:rsidR="005308BE" w:rsidRDefault="00E60A21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5308BE" w:rsidRDefault="00E60A21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5308BE" w:rsidRDefault="00E60A21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методы оценки квалификации, определенные утвержденным </w:t>
      </w:r>
      <w:r>
        <w:rPr>
          <w:rFonts w:ascii="Times New Roman" w:eastAsia="Times New Roman" w:hAnsi="Times New Roman" w:cs="Times New Roman"/>
          <w:sz w:val="28"/>
        </w:rPr>
        <w:br/>
        <w:t xml:space="preserve">СПК ЖКХ оценочным средством (оценочными средствами); </w:t>
      </w:r>
    </w:p>
    <w:p w:rsidR="005308BE" w:rsidRDefault="00E60A21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5308BE" w:rsidRDefault="00E60A21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5308BE" w:rsidRDefault="00E60A21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умений: </w:t>
      </w:r>
    </w:p>
    <w:p w:rsidR="005308BE" w:rsidRDefault="00E60A21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применять оценочные средства; </w:t>
      </w:r>
    </w:p>
    <w:p w:rsidR="005308BE" w:rsidRDefault="00E60A21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 полученную при проведении профессионального экзамена информацию, проводить экспертизу документов</w:t>
      </w:r>
      <w:r>
        <w:rPr>
          <w:rFonts w:ascii="Times New Roman" w:eastAsia="Times New Roman" w:hAnsi="Times New Roman" w:cs="Times New Roman"/>
          <w:sz w:val="28"/>
        </w:rPr>
        <w:br/>
        <w:t xml:space="preserve">и материалов; </w:t>
      </w:r>
    </w:p>
    <w:p w:rsidR="005308BE" w:rsidRDefault="00E60A21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5308BE" w:rsidRDefault="00E60A21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проводить наблюдение за ходом профессионального экзамена; </w:t>
      </w:r>
    </w:p>
    <w:p w:rsidR="005308BE" w:rsidRDefault="00E60A21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5308BE" w:rsidRDefault="00E60A21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:rsidR="005308BE" w:rsidRDefault="00E60A21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информационно-коммуникационные технологии</w:t>
      </w:r>
      <w:r>
        <w:rPr>
          <w:rFonts w:ascii="Times New Roman" w:eastAsia="Times New Roman" w:hAnsi="Times New Roman" w:cs="Times New Roman"/>
          <w:sz w:val="28"/>
        </w:rPr>
        <w:br/>
        <w:t xml:space="preserve">и программно-технические средства, необходимые для подготовки и оформления экспертной документации; </w:t>
      </w:r>
    </w:p>
    <w:p w:rsidR="005308BE" w:rsidRDefault="00E6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Подтверждение квалификации эксперта со стороны СПК ЖКХ</w:t>
      </w:r>
      <w:r>
        <w:rPr>
          <w:rFonts w:ascii="Times New Roman" w:eastAsia="Times New Roman" w:hAnsi="Times New Roman" w:cs="Times New Roman"/>
          <w:sz w:val="28"/>
        </w:rPr>
        <w:br/>
        <w:t xml:space="preserve">по профессиональным квалификациям ‒ не менее 3-х человек </w:t>
      </w:r>
    </w:p>
    <w:p w:rsidR="005308BE" w:rsidRDefault="00E60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Отсутствие ситуации конфликта интереса в отношении конкретных соискателей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:rsidR="005308BE" w:rsidRDefault="00E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(требования к квалификации и опыту работы, особые требования к членам экспертной комиссии)</w:t>
      </w:r>
    </w:p>
    <w:p w:rsidR="005308BE" w:rsidRDefault="00E60A21">
      <w:pPr>
        <w:keepNext/>
        <w:keepLines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Требования безопасности к проведению оценочных мероприятий</w:t>
      </w:r>
      <w:r>
        <w:rPr>
          <w:rFonts w:ascii="Times New Roman" w:eastAsia="Times New Roman" w:hAnsi="Times New Roman" w:cs="Times New Roman"/>
          <w:sz w:val="28"/>
        </w:rPr>
        <w:br/>
        <w:t xml:space="preserve">(при необходимости): </w:t>
      </w:r>
    </w:p>
    <w:p w:rsidR="005308BE" w:rsidRDefault="00E6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требуются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:rsidR="005308BE" w:rsidRDefault="00E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(проведение обязательного инструктажа на рабочем месте и другие)</w:t>
      </w:r>
    </w:p>
    <w:p w:rsidR="005308BE" w:rsidRDefault="00E60A21">
      <w:pPr>
        <w:keepNext/>
        <w:keepLines/>
        <w:spacing w:before="240"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Задания для теоретического этапа профессионального экзамена: </w:t>
      </w:r>
    </w:p>
    <w:p w:rsidR="005308BE" w:rsidRPr="00AB781F" w:rsidRDefault="00E60A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81F">
        <w:rPr>
          <w:rFonts w:ascii="Times New Roman" w:eastAsia="Times New Roman" w:hAnsi="Times New Roman" w:cs="Times New Roman"/>
          <w:b/>
          <w:sz w:val="28"/>
          <w:szCs w:val="28"/>
        </w:rPr>
        <w:t xml:space="preserve">1. Что является основной целью Федерального закона от 21 июля 1997 г. </w:t>
      </w:r>
      <w:r w:rsidRPr="00AB781F">
        <w:rPr>
          <w:rFonts w:ascii="Segoe UI Symbol" w:eastAsia="Segoe UI Symbol" w:hAnsi="Segoe UI Symbol" w:cs="Segoe UI Symbol"/>
          <w:b/>
          <w:sz w:val="28"/>
          <w:szCs w:val="28"/>
        </w:rPr>
        <w:t>№</w:t>
      </w:r>
      <w:r w:rsidRPr="00AB781F">
        <w:rPr>
          <w:rFonts w:ascii="Times New Roman" w:eastAsia="Times New Roman" w:hAnsi="Times New Roman" w:cs="Times New Roman"/>
          <w:b/>
          <w:sz w:val="28"/>
          <w:szCs w:val="28"/>
        </w:rPr>
        <w:t xml:space="preserve"> 116 ФЗ «О промышленной безопасности опасных производственных объектов»?</w:t>
      </w:r>
    </w:p>
    <w:p w:rsidR="005308BE" w:rsidRPr="00AB781F" w:rsidRDefault="00E60A21" w:rsidP="007F3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81F">
        <w:rPr>
          <w:rFonts w:ascii="Times New Roman" w:eastAsia="Times New Roman" w:hAnsi="Times New Roman" w:cs="Times New Roman"/>
          <w:sz w:val="28"/>
          <w:szCs w:val="28"/>
        </w:rPr>
        <w:t>1. Ликвидация чрезвычайных ситуаций, возникших в результате техногенных аварий</w:t>
      </w:r>
    </w:p>
    <w:p w:rsidR="005308BE" w:rsidRPr="00AB781F" w:rsidRDefault="00E60A21" w:rsidP="007F3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81F">
        <w:rPr>
          <w:rFonts w:ascii="Times New Roman" w:eastAsia="Times New Roman" w:hAnsi="Times New Roman" w:cs="Times New Roman"/>
          <w:sz w:val="28"/>
          <w:szCs w:val="28"/>
        </w:rPr>
        <w:t xml:space="preserve">2. Предупреждение аварий на опасных производственных объектах и обеспечение готовности эксплуатирующих данные объекты </w:t>
      </w:r>
      <w:proofErr w:type="gramStart"/>
      <w:r w:rsidRPr="00AB781F">
        <w:rPr>
          <w:rFonts w:ascii="Times New Roman" w:eastAsia="Times New Roman" w:hAnsi="Times New Roman" w:cs="Times New Roman"/>
          <w:sz w:val="28"/>
          <w:szCs w:val="28"/>
        </w:rPr>
        <w:t>лиц  к</w:t>
      </w:r>
      <w:proofErr w:type="gramEnd"/>
      <w:r w:rsidRPr="00AB781F">
        <w:rPr>
          <w:rFonts w:ascii="Times New Roman" w:eastAsia="Times New Roman" w:hAnsi="Times New Roman" w:cs="Times New Roman"/>
          <w:sz w:val="28"/>
          <w:szCs w:val="28"/>
        </w:rPr>
        <w:t xml:space="preserve"> локализации и ликвидации последствий указанных аварий</w:t>
      </w:r>
    </w:p>
    <w:p w:rsidR="005308BE" w:rsidRPr="00AB781F" w:rsidRDefault="00E60A21" w:rsidP="007F3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81F">
        <w:rPr>
          <w:rFonts w:ascii="Times New Roman" w:eastAsia="Times New Roman" w:hAnsi="Times New Roman" w:cs="Times New Roman"/>
          <w:sz w:val="28"/>
          <w:szCs w:val="28"/>
        </w:rPr>
        <w:lastRenderedPageBreak/>
        <w:t>3. Снижение вероятности аварий на опасном производственном объекте и, как следствие снижение уровня загрязнения окружающей среды при эксплуатации опасных производственных объектов</w:t>
      </w:r>
    </w:p>
    <w:p w:rsidR="005308BE" w:rsidRPr="00AB781F" w:rsidRDefault="00E60A21" w:rsidP="007F3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81F">
        <w:rPr>
          <w:rFonts w:ascii="Times New Roman" w:eastAsia="Times New Roman" w:hAnsi="Times New Roman" w:cs="Times New Roman"/>
          <w:sz w:val="28"/>
          <w:szCs w:val="28"/>
        </w:rPr>
        <w:t>4. Установление порядка расследования и учета несчастных случаев на опасном производственном объекте</w:t>
      </w:r>
    </w:p>
    <w:p w:rsidR="005308BE" w:rsidRPr="00AB781F" w:rsidRDefault="005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8BE" w:rsidRPr="00AB781F" w:rsidRDefault="00E60A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81F">
        <w:rPr>
          <w:rFonts w:ascii="Times New Roman" w:eastAsia="Times New Roman" w:hAnsi="Times New Roman" w:cs="Times New Roman"/>
          <w:b/>
          <w:sz w:val="28"/>
          <w:szCs w:val="28"/>
        </w:rPr>
        <w:t>2. В каком случае может быть проведена незамедлительно выездная внеплановая проверка с извещением органов прокуратуры, но без согласования с ними?</w:t>
      </w:r>
    </w:p>
    <w:p w:rsidR="005308BE" w:rsidRPr="00AB781F" w:rsidRDefault="00E60A21" w:rsidP="007F3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81F">
        <w:rPr>
          <w:rFonts w:ascii="Times New Roman" w:eastAsia="Times New Roman" w:hAnsi="Times New Roman" w:cs="Times New Roman"/>
          <w:sz w:val="28"/>
          <w:szCs w:val="28"/>
        </w:rPr>
        <w:t>1. В случае истечения срока исполнения организацией выданного органом государственного надзора предписания об устранении выявленного нарушения обязательных требований промышленной безопасности</w:t>
      </w:r>
    </w:p>
    <w:p w:rsidR="005308BE" w:rsidRPr="00AB781F" w:rsidRDefault="00E60A21" w:rsidP="007F3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81F">
        <w:rPr>
          <w:rFonts w:ascii="Times New Roman" w:eastAsia="Times New Roman" w:hAnsi="Times New Roman" w:cs="Times New Roman"/>
          <w:sz w:val="28"/>
          <w:szCs w:val="28"/>
        </w:rPr>
        <w:t xml:space="preserve">2. При поступлении в орган государственного </w:t>
      </w:r>
      <w:proofErr w:type="gramStart"/>
      <w:r w:rsidRPr="00AB781F">
        <w:rPr>
          <w:rFonts w:ascii="Times New Roman" w:eastAsia="Times New Roman" w:hAnsi="Times New Roman" w:cs="Times New Roman"/>
          <w:sz w:val="28"/>
          <w:szCs w:val="28"/>
        </w:rPr>
        <w:t>надзора  информации</w:t>
      </w:r>
      <w:proofErr w:type="gramEnd"/>
      <w:r w:rsidRPr="00AB781F">
        <w:rPr>
          <w:rFonts w:ascii="Times New Roman" w:eastAsia="Times New Roman" w:hAnsi="Times New Roman" w:cs="Times New Roman"/>
          <w:sz w:val="28"/>
          <w:szCs w:val="28"/>
        </w:rPr>
        <w:t xml:space="preserve"> о фактах нарушений обязательных требований промышленной безопасности, если они создают угрозу возникновений аварий и (или) чрезвычайных ситуаций техногенного характера</w:t>
      </w:r>
    </w:p>
    <w:p w:rsidR="005308BE" w:rsidRDefault="00E60A21" w:rsidP="007F3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81F">
        <w:rPr>
          <w:rFonts w:ascii="Times New Roman" w:eastAsia="Times New Roman" w:hAnsi="Times New Roman" w:cs="Times New Roman"/>
          <w:sz w:val="28"/>
          <w:szCs w:val="28"/>
        </w:rPr>
        <w:t>3.  По истечении одного года со дня окончания проведения последней плановой проверки организации по соблюдению обязательных требований промышленной безопасности.</w:t>
      </w:r>
    </w:p>
    <w:p w:rsidR="009B7F31" w:rsidRPr="00AB781F" w:rsidRDefault="009B7F31" w:rsidP="007F3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…….</w:t>
      </w:r>
    </w:p>
    <w:p w:rsidR="005308BE" w:rsidRPr="00AB781F" w:rsidRDefault="005308B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8BE" w:rsidRDefault="00CF67AA">
      <w:pPr>
        <w:keepNext/>
        <w:keepLines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Критерии оценки</w:t>
      </w:r>
      <w:r w:rsidR="00E60A21">
        <w:rPr>
          <w:rFonts w:ascii="Times New Roman" w:eastAsia="Times New Roman" w:hAnsi="Times New Roman" w:cs="Times New Roman"/>
          <w:sz w:val="28"/>
        </w:rPr>
        <w:t xml:space="preserve"> (ключи к заданиям), правила обработки результатов теоретического этапа профессионального экзамена и принятия решения</w:t>
      </w:r>
      <w:r w:rsidR="00E60A21">
        <w:rPr>
          <w:rFonts w:ascii="Times New Roman" w:eastAsia="Times New Roman" w:hAnsi="Times New Roman" w:cs="Times New Roman"/>
          <w:sz w:val="28"/>
        </w:rPr>
        <w:br/>
        <w:t xml:space="preserve">о допуске (отказе в допуске) к практическому этапу профессионального экзамена: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472"/>
        <w:gridCol w:w="3749"/>
      </w:tblGrid>
      <w:tr w:rsidR="005308BE" w:rsidTr="002F0138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задания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Правильные варианты ответа, модельные ответы и(или) критерии оценки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Баллы, начисляемые за верный ответ (вес задания)</w:t>
            </w:r>
          </w:p>
        </w:tc>
      </w:tr>
      <w:tr w:rsidR="009B7F31" w:rsidTr="002F0138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F31" w:rsidRPr="009B7F31" w:rsidRDefault="009B7F31">
            <w:pPr>
              <w:spacing w:after="0" w:line="240" w:lineRule="auto"/>
              <w:jc w:val="center"/>
              <w:rPr>
                <w:rFonts w:eastAsia="Segoe UI Symbol" w:cs="Segoe UI Symbol"/>
                <w:sz w:val="24"/>
              </w:rPr>
            </w:pPr>
            <w:r>
              <w:rPr>
                <w:rFonts w:eastAsia="Segoe UI Symbol" w:cs="Segoe UI Symbol"/>
                <w:sz w:val="24"/>
              </w:rPr>
              <w:t>1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F31" w:rsidRDefault="009B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…..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F31" w:rsidRDefault="009B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B7F31" w:rsidTr="002F0138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F31" w:rsidRDefault="009B7F31">
            <w:pPr>
              <w:spacing w:after="0" w:line="240" w:lineRule="auto"/>
              <w:jc w:val="center"/>
              <w:rPr>
                <w:rFonts w:eastAsia="Segoe UI Symbol" w:cs="Segoe UI Symbol"/>
                <w:sz w:val="24"/>
              </w:rPr>
            </w:pPr>
            <w:r>
              <w:rPr>
                <w:rFonts w:eastAsia="Segoe UI Symbol" w:cs="Segoe UI Symbol"/>
                <w:sz w:val="24"/>
              </w:rPr>
              <w:t>2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F31" w:rsidRDefault="009B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F31" w:rsidRDefault="009B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308BE" w:rsidTr="002F0138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5308B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5308B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   60  баллов</w:t>
            </w:r>
          </w:p>
        </w:tc>
      </w:tr>
    </w:tbl>
    <w:p w:rsidR="005308BE" w:rsidRDefault="005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08BE" w:rsidRDefault="005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308BE" w:rsidRDefault="00E60A2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Вариант соискателя формируется из случайно подбираемых заданий. Всего 60 заданий. Вариант соискателя содержит 60 заданий. Баллы, полученные за выполненное задание, суммируются. Максимальное количество баллов – 60. 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о допуске к практическому этапу экзамена принимается</w:t>
      </w:r>
      <w:r>
        <w:rPr>
          <w:rFonts w:ascii="Times New Roman" w:eastAsia="Times New Roman" w:hAnsi="Times New Roman" w:cs="Times New Roman"/>
          <w:sz w:val="28"/>
        </w:rPr>
        <w:br/>
        <w:t>при условии достижения набранной суммы баллов от 48 и более.</w:t>
      </w:r>
    </w:p>
    <w:p w:rsidR="005308BE" w:rsidRDefault="0053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08BE" w:rsidRDefault="00E60A21">
      <w:pPr>
        <w:keepNext/>
        <w:keepLines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Задания для практического этапа профессионального экзамена:</w:t>
      </w:r>
    </w:p>
    <w:p w:rsidR="005308BE" w:rsidRDefault="00E60A2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НА ВЫПОЛНЕНИЕ ТРУДОВЫХ ФУНКЦИЙ, ТРУДОВЫХ ДЕЙСТВИЙ В РЕАЛЬНЫХ ИЛИ МОДЕЛЬНЫХ УСЛОВИЯХ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Типовое 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1: На опасном производственном объекте 2 класса опасности произошла авария. Разработайте </w:t>
      </w:r>
      <w:r w:rsidR="009B7F31">
        <w:rPr>
          <w:rFonts w:ascii="Times New Roman" w:eastAsia="Times New Roman" w:hAnsi="Times New Roman" w:cs="Times New Roman"/>
          <w:b/>
          <w:sz w:val="28"/>
        </w:rPr>
        <w:t>……</w:t>
      </w:r>
      <w:bookmarkStart w:id="0" w:name="_GoBack"/>
      <w:bookmarkEnd w:id="0"/>
    </w:p>
    <w:p w:rsidR="005308BE" w:rsidRDefault="005308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5308BE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Трудовые функции, трудовые действия, умения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к квалификации, на соответствие которым проводится оценка квалификации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Критерии оценки </w:t>
            </w:r>
          </w:p>
        </w:tc>
      </w:tr>
      <w:tr w:rsidR="005308BE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5308BE">
        <w:trPr>
          <w:trHeight w:val="5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5308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5308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5308BE" w:rsidRDefault="00E60A21">
      <w:pPr>
        <w:spacing w:before="24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Условия выполнения задания:</w:t>
      </w:r>
    </w:p>
    <w:p w:rsidR="005308BE" w:rsidRDefault="00E60A2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Место (время) выполнения задания: учебный центр ЦОК </w:t>
      </w:r>
    </w:p>
    <w:p w:rsidR="005308BE" w:rsidRDefault="00E60A2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Максимальное время выполнения задания: 20 мин.</w:t>
      </w:r>
    </w:p>
    <w:p w:rsidR="005308BE" w:rsidRDefault="00E60A21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Pr="00AB781F">
        <w:rPr>
          <w:rFonts w:ascii="Times New Roman" w:eastAsia="Times New Roman" w:hAnsi="Times New Roman" w:cs="Times New Roman"/>
          <w:sz w:val="28"/>
          <w:szCs w:val="28"/>
        </w:rPr>
        <w:t xml:space="preserve">«Организационно-техническое обеспечение деятельности похоронной </w:t>
      </w:r>
      <w:proofErr w:type="gramStart"/>
      <w:r w:rsidRPr="00AB781F">
        <w:rPr>
          <w:rFonts w:ascii="Times New Roman" w:eastAsia="Times New Roman" w:hAnsi="Times New Roman" w:cs="Times New Roman"/>
          <w:sz w:val="28"/>
          <w:szCs w:val="28"/>
        </w:rPr>
        <w:t>организации»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принимается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 соответствии выполненного практического задания одновременно всем критериям оценки.</w:t>
      </w:r>
    </w:p>
    <w:p w:rsidR="005308BE" w:rsidRDefault="005308BE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308BE" w:rsidRDefault="00E60A2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НА ВЫПОЛНЕНИЕ ТРУДОВЫХ ФУНКЦИЙ, ТРУДОВЫХ ДЕЙСТВИЙ В РЕАЛЬНЫХ ИЛИ МОДЕЛЬНЫХ УСЛОВИЯХ</w:t>
      </w:r>
    </w:p>
    <w:p w:rsidR="005308BE" w:rsidRDefault="00E60A2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Типовое 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2: Необходимо издать приказ о</w:t>
      </w:r>
      <w:proofErr w:type="gramStart"/>
      <w:r w:rsidR="002F0138">
        <w:rPr>
          <w:rFonts w:ascii="Times New Roman" w:eastAsia="Times New Roman" w:hAnsi="Times New Roman" w:cs="Times New Roman"/>
          <w:b/>
          <w:sz w:val="28"/>
        </w:rPr>
        <w:t xml:space="preserve"> ….</w:t>
      </w:r>
      <w:proofErr w:type="gramEnd"/>
      <w:r w:rsidR="002F0138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308BE" w:rsidRDefault="005308BE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5308BE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Трудовые функции, трудовые действия, умения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к квалификации, на соответствие которым проводится оценка квалификации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Критерии оценки </w:t>
            </w:r>
          </w:p>
        </w:tc>
      </w:tr>
      <w:tr w:rsidR="005308BE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5308BE">
        <w:trPr>
          <w:trHeight w:val="5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5308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5308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5308BE" w:rsidRDefault="00E60A21">
      <w:pPr>
        <w:spacing w:before="24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Условия выполнения задания:</w:t>
      </w:r>
    </w:p>
    <w:p w:rsidR="005308BE" w:rsidRDefault="00E60A2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Место (время) выполнения задания: учебный центр ЦОК </w:t>
      </w:r>
    </w:p>
    <w:p w:rsidR="00AB781F" w:rsidRDefault="00E60A21" w:rsidP="00AB781F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Ма</w:t>
      </w:r>
      <w:r w:rsidR="00AB781F">
        <w:rPr>
          <w:rFonts w:ascii="Times New Roman" w:eastAsia="Times New Roman" w:hAnsi="Times New Roman" w:cs="Times New Roman"/>
          <w:sz w:val="28"/>
        </w:rPr>
        <w:t>ксимальное время выполнения задания: 20 мин.</w:t>
      </w:r>
    </w:p>
    <w:p w:rsidR="00AB781F" w:rsidRDefault="00AB781F" w:rsidP="00AB781F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B781F"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Pr="00AB781F">
        <w:rPr>
          <w:rFonts w:ascii="Times New Roman" w:eastAsia="Times New Roman" w:hAnsi="Times New Roman" w:cs="Times New Roman"/>
          <w:sz w:val="28"/>
          <w:szCs w:val="28"/>
        </w:rPr>
        <w:t xml:space="preserve">«Организационно-техническое обеспечение деятельности похоронной </w:t>
      </w:r>
      <w:proofErr w:type="gramStart"/>
      <w:r w:rsidRPr="00AB781F">
        <w:rPr>
          <w:rFonts w:ascii="Times New Roman" w:eastAsia="Times New Roman" w:hAnsi="Times New Roman" w:cs="Times New Roman"/>
          <w:sz w:val="28"/>
          <w:szCs w:val="28"/>
        </w:rPr>
        <w:t>организации»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принимается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 соответствии выполненного практического задания одновременно всем критериям оценки.</w:t>
      </w:r>
    </w:p>
    <w:p w:rsidR="00AB781F" w:rsidRDefault="00AB781F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308BE" w:rsidRDefault="00E60A2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НА ВЫПОЛНЕНИЕ ТРУДОВЫХ ФУНКЦИЙ, ТРУДОВЫХ ДЕЙСТВИЙ В РЕАЛЬНЫХ ИЛИ МОДЕЛЬНЫХ УСЛОВИЯХ</w:t>
      </w:r>
    </w:p>
    <w:p w:rsidR="005308BE" w:rsidRDefault="00E60A2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Типовое 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3: Составьте график (план)</w:t>
      </w:r>
      <w:r w:rsidR="002F0138">
        <w:rPr>
          <w:rFonts w:ascii="Times New Roman" w:eastAsia="Times New Roman" w:hAnsi="Times New Roman" w:cs="Times New Roman"/>
          <w:b/>
          <w:sz w:val="28"/>
        </w:rPr>
        <w:t>….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5308BE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Трудовые функции, трудовые действия, умения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к квалификации, на соответствие которым проводится оценка квалификации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Критерии оценки </w:t>
            </w:r>
          </w:p>
        </w:tc>
      </w:tr>
      <w:tr w:rsidR="005308BE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5308BE">
        <w:trPr>
          <w:trHeight w:val="5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5308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5308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5308BE" w:rsidRDefault="00E60A21">
      <w:pPr>
        <w:spacing w:before="24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Условия выполнения задания:</w:t>
      </w:r>
    </w:p>
    <w:p w:rsidR="005308BE" w:rsidRDefault="00E60A2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Место (время) выполнения задания: учебный центр ЦОК </w:t>
      </w:r>
    </w:p>
    <w:p w:rsidR="005308BE" w:rsidRDefault="00E60A2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Максимальное время выполнения задания: 20 мин.</w:t>
      </w:r>
    </w:p>
    <w:p w:rsidR="005308BE" w:rsidRDefault="00E60A21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="00AB781F" w:rsidRPr="00AB781F">
        <w:rPr>
          <w:rFonts w:ascii="Times New Roman" w:eastAsia="Times New Roman" w:hAnsi="Times New Roman" w:cs="Times New Roman"/>
          <w:sz w:val="28"/>
          <w:szCs w:val="28"/>
        </w:rPr>
        <w:t>«Планирование и мониторинг деятельности похоронной организации»</w:t>
      </w:r>
      <w:r w:rsidR="00AB781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принимается при соответствии выполненного практического задания одновременно всем критериям оценки.</w:t>
      </w:r>
    </w:p>
    <w:p w:rsidR="005308BE" w:rsidRDefault="00E60A2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НА ВЫПОЛНЕНИЕ ТРУДОВЫХ ФУНКЦИЙ, ТРУДОВЫХ ДЕЙСТВИЙ В РЕАЛЬНЫХ ИЛИ МОДЕЛЬНЫХ УСЛОВИЯХ</w:t>
      </w:r>
    </w:p>
    <w:p w:rsidR="005308BE" w:rsidRDefault="00E60A2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Типовое 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4:  Напишите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алгоритм</w:t>
      </w:r>
      <w:r w:rsidR="002F0138">
        <w:rPr>
          <w:rFonts w:ascii="Times New Roman" w:eastAsia="Times New Roman" w:hAnsi="Times New Roman" w:cs="Times New Roman"/>
          <w:b/>
          <w:sz w:val="28"/>
        </w:rPr>
        <w:t>….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5308BE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Критерии оценки </w:t>
            </w:r>
          </w:p>
        </w:tc>
      </w:tr>
      <w:tr w:rsidR="005308BE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E60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5308BE">
        <w:trPr>
          <w:trHeight w:val="5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5308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08BE" w:rsidRDefault="005308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5308BE" w:rsidRDefault="00E60A21">
      <w:pPr>
        <w:spacing w:before="24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lastRenderedPageBreak/>
        <w:t>Условия выполнения задания:</w:t>
      </w:r>
    </w:p>
    <w:p w:rsidR="005308BE" w:rsidRDefault="00E60A2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Место (время) выполнения задания: учебный центр ЦОК </w:t>
      </w:r>
    </w:p>
    <w:p w:rsidR="005308BE" w:rsidRDefault="00E60A2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Максимальное время выполнения задания: 20 мин.</w:t>
      </w:r>
    </w:p>
    <w:p w:rsidR="005308BE" w:rsidRDefault="00E60A21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Положительное решение о соответствии квалификации соискателя положениям профессионального стандарта в части трудовой функции «Организация и контроль деятельности по эксплуатации объектов похоронного назначения» принимается при соответствии выполненного практического задания одновременно всем критериям оценки</w:t>
      </w:r>
    </w:p>
    <w:p w:rsidR="005308BE" w:rsidRDefault="00E60A21">
      <w:pPr>
        <w:keepNext/>
        <w:keepLine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Правила обработки результатов профессионального экзамена и принятия решения о соответствии квалификации соискателя требованиям</w:t>
      </w:r>
      <w:r>
        <w:rPr>
          <w:rFonts w:ascii="Times New Roman" w:eastAsia="Times New Roman" w:hAnsi="Times New Roman" w:cs="Times New Roman"/>
          <w:sz w:val="28"/>
        </w:rPr>
        <w:br/>
        <w:t>к квалификации: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308BE" w:rsidRDefault="00E60A2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Положительное решение о соответствии квалификации соискателя требованиям к квалификации по квалификации Главный инженер</w:t>
      </w:r>
      <w:r w:rsidR="00AB781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похоронной организации</w:t>
      </w:r>
      <w:r>
        <w:rPr>
          <w:rFonts w:ascii="Times New Roman" w:eastAsia="Times New Roman" w:hAnsi="Times New Roman" w:cs="Times New Roman"/>
          <w:b/>
          <w:sz w:val="28"/>
        </w:rPr>
        <w:t xml:space="preserve"> (6КУ) </w:t>
      </w: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:rsidR="005308BE" w:rsidRDefault="00E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квалификации)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принимается при получении соискателем по совокупности положительных результатов теоретического и практического этапов экзамена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5308BE" w:rsidRDefault="00E60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(указывается, при каких результатах выполнения задания профессиональный экзамен считается пройденным положительно)</w:t>
      </w:r>
    </w:p>
    <w:p w:rsidR="005308BE" w:rsidRDefault="00E60A21">
      <w:pPr>
        <w:keepNext/>
        <w:keepLines/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Перечень нормативных правовых и иных документов, использованных при подготовке комплекта оценочных средств: 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Федеральный закон от 12.01.1996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8-ФЗ «О погребении и похоронном деле».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Федеральный закон «О санитарно-эпидемиологическом благополучии населения» от 30 марта 1999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52-ФЗ.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Постановление Правительства РФ от 29.10.2010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870 «Об утверждении технического регламента о безопасности сетей газораспределения и газопотребления» 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СанПиН 2.2.1/2.1.1.1200-03 «Санитарно-защитные зоны и санитарная классификация предприятий, сооружений и иных объектов», утв. Постановлением Главного государственного санитарного врача РФ от 25.09.2007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74.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СП 10.31130.2009, утвержденный приказом МЧС РФ от 25.03.2009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180 СНиП 2.04.01-85 «Внутренний водопровод и канализация зданий».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ПОТ РО 14000-005-98. Положение. Работы с повышенной опасностью. Организация проведения (утв. Минэкономики РФ 19.02.1998).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ГОСТ 21204-97. Горелки газовые промышленные. Общие технические требования (введен в действие Постановлением Госстандарта РФ от 17.09.1997 N 313) (ред. от 18.02.2005).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8. Рекомендации о порядке похорон и содержании кладбищ в Российской Федерации, рекомендованы протоколом Госстроя РФ от 25 декабря 2001 г.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01-НС-22/1.</w:t>
      </w:r>
    </w:p>
    <w:p w:rsidR="005308BE" w:rsidRDefault="00E60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Инструкция о порядке похорон и содержания кладбищ в РСФСР, утв. Приказом Министерства жилищно-коммунального хозяйства РСФСР от 12.01.1979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25</w:t>
      </w:r>
    </w:p>
    <w:sectPr w:rsidR="0053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BA2"/>
    <w:multiLevelType w:val="multilevel"/>
    <w:tmpl w:val="B96E29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2369B"/>
    <w:multiLevelType w:val="multilevel"/>
    <w:tmpl w:val="D2F6AB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0E80"/>
    <w:multiLevelType w:val="multilevel"/>
    <w:tmpl w:val="D2F6AB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438E"/>
    <w:multiLevelType w:val="multilevel"/>
    <w:tmpl w:val="D2F6AB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621A8"/>
    <w:multiLevelType w:val="multilevel"/>
    <w:tmpl w:val="E634D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14572F"/>
    <w:multiLevelType w:val="multilevel"/>
    <w:tmpl w:val="D2F6AB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92055"/>
    <w:multiLevelType w:val="multilevel"/>
    <w:tmpl w:val="B96E29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4C11F1"/>
    <w:multiLevelType w:val="multilevel"/>
    <w:tmpl w:val="F300D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66701C"/>
    <w:multiLevelType w:val="multilevel"/>
    <w:tmpl w:val="B96E29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D57DD2"/>
    <w:multiLevelType w:val="multilevel"/>
    <w:tmpl w:val="B96E29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870EE0"/>
    <w:multiLevelType w:val="multilevel"/>
    <w:tmpl w:val="76A051D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226F72"/>
    <w:multiLevelType w:val="multilevel"/>
    <w:tmpl w:val="D2F6AB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92F4C"/>
    <w:multiLevelType w:val="multilevel"/>
    <w:tmpl w:val="76A051D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414B35"/>
    <w:multiLevelType w:val="multilevel"/>
    <w:tmpl w:val="D2F6AB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B2FA5"/>
    <w:multiLevelType w:val="multilevel"/>
    <w:tmpl w:val="17AA1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DD587F"/>
    <w:multiLevelType w:val="multilevel"/>
    <w:tmpl w:val="B96E29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7A6A84"/>
    <w:multiLevelType w:val="multilevel"/>
    <w:tmpl w:val="D2F6AB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61C08"/>
    <w:multiLevelType w:val="multilevel"/>
    <w:tmpl w:val="B96E29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0869B1"/>
    <w:multiLevelType w:val="multilevel"/>
    <w:tmpl w:val="0C1AA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334C8A"/>
    <w:multiLevelType w:val="multilevel"/>
    <w:tmpl w:val="D2F6AB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64CB0"/>
    <w:multiLevelType w:val="multilevel"/>
    <w:tmpl w:val="76A051D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656B29"/>
    <w:multiLevelType w:val="multilevel"/>
    <w:tmpl w:val="B96E29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D1773A"/>
    <w:multiLevelType w:val="multilevel"/>
    <w:tmpl w:val="B96E29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D62FA8"/>
    <w:multiLevelType w:val="multilevel"/>
    <w:tmpl w:val="1CFE8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580B21"/>
    <w:multiLevelType w:val="hybridMultilevel"/>
    <w:tmpl w:val="8A58B2C4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739B5"/>
    <w:multiLevelType w:val="multilevel"/>
    <w:tmpl w:val="76A051D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B61E17"/>
    <w:multiLevelType w:val="multilevel"/>
    <w:tmpl w:val="B96E29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C26056"/>
    <w:multiLevelType w:val="multilevel"/>
    <w:tmpl w:val="76A051D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B1154C"/>
    <w:multiLevelType w:val="hybridMultilevel"/>
    <w:tmpl w:val="76A051DA"/>
    <w:lvl w:ilvl="0" w:tplc="2D58DF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8CF299D"/>
    <w:multiLevelType w:val="multilevel"/>
    <w:tmpl w:val="B96E29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7304B0"/>
    <w:multiLevelType w:val="multilevel"/>
    <w:tmpl w:val="B96E29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6A73BE"/>
    <w:multiLevelType w:val="multilevel"/>
    <w:tmpl w:val="D2F6AB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F0171"/>
    <w:multiLevelType w:val="multilevel"/>
    <w:tmpl w:val="EDE64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370FF2"/>
    <w:multiLevelType w:val="multilevel"/>
    <w:tmpl w:val="B96E29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2C0038"/>
    <w:multiLevelType w:val="multilevel"/>
    <w:tmpl w:val="1062E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B66767"/>
    <w:multiLevelType w:val="multilevel"/>
    <w:tmpl w:val="32101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5"/>
  </w:num>
  <w:num w:numId="3">
    <w:abstractNumId w:val="14"/>
  </w:num>
  <w:num w:numId="4">
    <w:abstractNumId w:val="18"/>
  </w:num>
  <w:num w:numId="5">
    <w:abstractNumId w:val="32"/>
  </w:num>
  <w:num w:numId="6">
    <w:abstractNumId w:val="34"/>
  </w:num>
  <w:num w:numId="7">
    <w:abstractNumId w:val="7"/>
  </w:num>
  <w:num w:numId="8">
    <w:abstractNumId w:val="0"/>
  </w:num>
  <w:num w:numId="9">
    <w:abstractNumId w:val="29"/>
  </w:num>
  <w:num w:numId="10">
    <w:abstractNumId w:val="22"/>
  </w:num>
  <w:num w:numId="11">
    <w:abstractNumId w:val="6"/>
  </w:num>
  <w:num w:numId="12">
    <w:abstractNumId w:val="9"/>
  </w:num>
  <w:num w:numId="13">
    <w:abstractNumId w:val="26"/>
  </w:num>
  <w:num w:numId="14">
    <w:abstractNumId w:val="17"/>
  </w:num>
  <w:num w:numId="15">
    <w:abstractNumId w:val="21"/>
  </w:num>
  <w:num w:numId="16">
    <w:abstractNumId w:val="15"/>
  </w:num>
  <w:num w:numId="17">
    <w:abstractNumId w:val="30"/>
  </w:num>
  <w:num w:numId="18">
    <w:abstractNumId w:val="8"/>
  </w:num>
  <w:num w:numId="19">
    <w:abstractNumId w:val="27"/>
  </w:num>
  <w:num w:numId="20">
    <w:abstractNumId w:val="4"/>
  </w:num>
  <w:num w:numId="21">
    <w:abstractNumId w:val="1"/>
  </w:num>
  <w:num w:numId="22">
    <w:abstractNumId w:val="13"/>
  </w:num>
  <w:num w:numId="23">
    <w:abstractNumId w:val="3"/>
  </w:num>
  <w:num w:numId="24">
    <w:abstractNumId w:val="19"/>
  </w:num>
  <w:num w:numId="25">
    <w:abstractNumId w:val="16"/>
  </w:num>
  <w:num w:numId="26">
    <w:abstractNumId w:val="31"/>
  </w:num>
  <w:num w:numId="27">
    <w:abstractNumId w:val="2"/>
  </w:num>
  <w:num w:numId="28">
    <w:abstractNumId w:val="5"/>
  </w:num>
  <w:num w:numId="29">
    <w:abstractNumId w:val="11"/>
  </w:num>
  <w:num w:numId="30">
    <w:abstractNumId w:val="33"/>
  </w:num>
  <w:num w:numId="31">
    <w:abstractNumId w:val="28"/>
  </w:num>
  <w:num w:numId="32">
    <w:abstractNumId w:val="25"/>
  </w:num>
  <w:num w:numId="33">
    <w:abstractNumId w:val="12"/>
  </w:num>
  <w:num w:numId="34">
    <w:abstractNumId w:val="10"/>
  </w:num>
  <w:num w:numId="35">
    <w:abstractNumId w:val="2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8BE"/>
    <w:rsid w:val="002F0138"/>
    <w:rsid w:val="00364D63"/>
    <w:rsid w:val="004042E2"/>
    <w:rsid w:val="005308BE"/>
    <w:rsid w:val="00633698"/>
    <w:rsid w:val="00715E29"/>
    <w:rsid w:val="00777C4C"/>
    <w:rsid w:val="007D1C66"/>
    <w:rsid w:val="007F382D"/>
    <w:rsid w:val="0080145A"/>
    <w:rsid w:val="008F1634"/>
    <w:rsid w:val="009B7F31"/>
    <w:rsid w:val="00AB781F"/>
    <w:rsid w:val="00CD2D96"/>
    <w:rsid w:val="00CE50F3"/>
    <w:rsid w:val="00CF67AA"/>
    <w:rsid w:val="00D51426"/>
    <w:rsid w:val="00E07BD7"/>
    <w:rsid w:val="00E258BD"/>
    <w:rsid w:val="00E60A21"/>
    <w:rsid w:val="00F8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FDC31F"/>
  <w15:docId w15:val="{5EE67DC6-4AC1-4A1F-8878-DB3BEC13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Кривицкая</dc:creator>
  <cp:lastModifiedBy>Ирина В. Кривицкая</cp:lastModifiedBy>
  <cp:revision>4</cp:revision>
  <dcterms:created xsi:type="dcterms:W3CDTF">2019-06-07T12:19:00Z</dcterms:created>
  <dcterms:modified xsi:type="dcterms:W3CDTF">2019-06-07T12:44:00Z</dcterms:modified>
</cp:coreProperties>
</file>